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675"/>
        <w:gridCol w:w="1843"/>
        <w:gridCol w:w="1701"/>
        <w:gridCol w:w="1559"/>
        <w:gridCol w:w="1350"/>
        <w:gridCol w:w="360"/>
        <w:gridCol w:w="1368"/>
        <w:gridCol w:w="702"/>
      </w:tblGrid>
      <w:tr w:rsidR="00D1300B" w:rsidTr="000203A3">
        <w:trPr>
          <w:cantSplit/>
        </w:trPr>
        <w:tc>
          <w:tcPr>
            <w:tcW w:w="10080" w:type="dxa"/>
            <w:gridSpan w:val="9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 w:rsidR="0066504F">
              <w:rPr>
                <w:rFonts w:ascii="Arial" w:hAnsi="Arial"/>
                <w:lang w:val="en-GB"/>
              </w:rPr>
              <w:t xml:space="preserve">         </w:t>
            </w:r>
            <w:r>
              <w:rPr>
                <w:rFonts w:ascii="Arial" w:hAnsi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</w:r>
            <w:r w:rsidR="0066504F">
              <w:rPr>
                <w:rFonts w:ascii="Arial" w:hAnsi="Arial"/>
                <w:b/>
                <w:sz w:val="28"/>
                <w:lang w:val="en-GB"/>
              </w:rPr>
              <w:t xml:space="preserve">       </w:t>
            </w:r>
            <w:r>
              <w:rPr>
                <w:rFonts w:ascii="Arial" w:hAnsi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>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0203A3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0455A910" wp14:editId="65436BDB">
                  <wp:extent cx="731520" cy="107569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7040" w:type="dxa"/>
            <w:gridSpan w:val="6"/>
          </w:tcPr>
          <w:p w:rsidR="00D1300B" w:rsidRDefault="000203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Trees and Herbaceous Plants Identification</w:t>
            </w:r>
          </w:p>
        </w:tc>
      </w:tr>
      <w:tr w:rsidR="00D1300B" w:rsidTr="000203A3"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2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NRT1</w:t>
            </w:r>
            <w:r w:rsidR="000203A3">
              <w:rPr>
                <w:rFonts w:ascii="Arial" w:hAnsi="Arial"/>
              </w:rPr>
              <w:t>33</w:t>
            </w:r>
          </w:p>
        </w:tc>
        <w:tc>
          <w:tcPr>
            <w:tcW w:w="1710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2070" w:type="dxa"/>
            <w:gridSpan w:val="2"/>
          </w:tcPr>
          <w:p w:rsidR="00D1300B" w:rsidRDefault="000203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</w:t>
            </w: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0129F1" w:rsidRDefault="008F0660" w:rsidP="000129F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/>
              </w:rPr>
              <w:t>Adventure Recreation and Parks Technician</w:t>
            </w:r>
            <w:r w:rsidR="000129F1">
              <w:rPr>
                <w:rFonts w:ascii="Arial" w:hAnsi="Arial"/>
              </w:rPr>
              <w:t xml:space="preserve">, </w:t>
            </w:r>
            <w:r w:rsidR="000129F1">
              <w:rPr>
                <w:rFonts w:ascii="Arial" w:hAnsi="Arial" w:cs="Arial"/>
                <w:szCs w:val="24"/>
                <w:lang w:val="en-GB"/>
              </w:rPr>
              <w:t xml:space="preserve">Fish &amp; Wildlife Conservation Technician, Forest Conservation Technician, </w:t>
            </w:r>
            <w:r w:rsidR="000129F1" w:rsidRPr="000129F1">
              <w:rPr>
                <w:rFonts w:ascii="Arial" w:hAnsi="Arial" w:cs="Arial"/>
                <w:szCs w:val="24"/>
                <w:lang w:val="en-GB"/>
              </w:rPr>
              <w:t>Natural Environment Technician</w:t>
            </w:r>
            <w:r w:rsidR="000129F1">
              <w:rPr>
                <w:rFonts w:ascii="Arial" w:hAnsi="Arial" w:cs="Arial"/>
                <w:szCs w:val="24"/>
                <w:lang w:val="en-GB"/>
              </w:rPr>
              <w:t xml:space="preserve">/Technologist 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Robert Routledge</w:t>
            </w:r>
          </w:p>
        </w:tc>
      </w:tr>
      <w:tr w:rsidR="00D1300B" w:rsidTr="000203A3"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D1300B" w:rsidRDefault="000203A3" w:rsidP="000203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</w:t>
            </w:r>
            <w:r w:rsidR="008F0660">
              <w:rPr>
                <w:rFonts w:ascii="Arial" w:hAnsi="Arial"/>
              </w:rPr>
              <w:t>2011</w:t>
            </w:r>
          </w:p>
        </w:tc>
        <w:tc>
          <w:tcPr>
            <w:tcW w:w="2909" w:type="dxa"/>
            <w:gridSpan w:val="2"/>
          </w:tcPr>
          <w:p w:rsidR="00D1300B" w:rsidRDefault="00D1300B" w:rsidP="000129F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2430" w:type="dxa"/>
            <w:gridSpan w:val="3"/>
          </w:tcPr>
          <w:p w:rsidR="00D1300B" w:rsidRDefault="000203A3" w:rsidP="000129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</w:t>
            </w:r>
            <w:r w:rsidR="008F0660">
              <w:rPr>
                <w:rFonts w:ascii="Arial" w:hAnsi="Arial"/>
              </w:rPr>
              <w:t xml:space="preserve"> 20</w:t>
            </w:r>
            <w:r w:rsidR="00CE2810">
              <w:rPr>
                <w:rFonts w:ascii="Arial" w:hAnsi="Arial"/>
              </w:rPr>
              <w:t>10</w:t>
            </w: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610" w:type="dxa"/>
            <w:gridSpan w:val="3"/>
          </w:tcPr>
          <w:p w:rsidR="00BF45B6" w:rsidRDefault="00BF45B6" w:rsidP="00BF45B6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3"/>
          </w:tcPr>
          <w:p w:rsidR="00BF45B6" w:rsidRDefault="00BF45B6">
            <w:pPr>
              <w:rPr>
                <w:rFonts w:ascii="Arial" w:hAnsi="Arial"/>
              </w:rPr>
            </w:pPr>
          </w:p>
        </w:tc>
      </w:tr>
      <w:tr w:rsidR="00D1300B" w:rsidRPr="00894188" w:rsidTr="000203A3">
        <w:trPr>
          <w:cantSplit/>
        </w:trPr>
        <w:tc>
          <w:tcPr>
            <w:tcW w:w="3040" w:type="dxa"/>
            <w:gridSpan w:val="3"/>
          </w:tcPr>
          <w:p w:rsidR="00D1300B" w:rsidRPr="00BC5EA4" w:rsidRDefault="00D1300B">
            <w:pPr>
              <w:rPr>
                <w:rFonts w:ascii="Arial" w:hAnsi="Arial"/>
                <w:szCs w:val="24"/>
              </w:rPr>
            </w:pPr>
          </w:p>
        </w:tc>
        <w:tc>
          <w:tcPr>
            <w:tcW w:w="4610" w:type="dxa"/>
            <w:gridSpan w:val="3"/>
          </w:tcPr>
          <w:p w:rsidR="00894188" w:rsidRDefault="00E117A4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“B.Punch”</w:t>
            </w:r>
            <w:bookmarkStart w:id="0" w:name="_GoBack"/>
            <w:bookmarkEnd w:id="0"/>
          </w:p>
          <w:p w:rsidR="00D1300B" w:rsidRPr="00BC5EA4" w:rsidRDefault="00D1300B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 w:rsidRPr="00BC5EA4">
              <w:rPr>
                <w:rFonts w:ascii="Arial" w:hAnsi="Arial"/>
                <w:szCs w:val="24"/>
                <w:lang w:val="en-US"/>
              </w:rPr>
              <w:t>__</w:t>
            </w:r>
            <w:r w:rsidR="00BC5EA4">
              <w:rPr>
                <w:rFonts w:ascii="Arial" w:hAnsi="Arial"/>
                <w:szCs w:val="24"/>
                <w:lang w:val="en-US"/>
              </w:rPr>
              <w:t>____________________________</w:t>
            </w:r>
          </w:p>
          <w:p w:rsidR="00D1300B" w:rsidRPr="00BC5EA4" w:rsidRDefault="003D0B70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 w:rsidRPr="00BC5EA4">
              <w:rPr>
                <w:rFonts w:ascii="Arial" w:hAnsi="Arial"/>
                <w:szCs w:val="24"/>
                <w:lang w:val="en-US"/>
              </w:rPr>
              <w:t>CHAIR</w:t>
            </w:r>
          </w:p>
        </w:tc>
        <w:tc>
          <w:tcPr>
            <w:tcW w:w="2430" w:type="dxa"/>
            <w:gridSpan w:val="3"/>
          </w:tcPr>
          <w:p w:rsidR="00173FC3" w:rsidRDefault="00173FC3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</w:p>
          <w:p w:rsidR="00F30BD1" w:rsidRDefault="00173FC3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b/>
                <w:szCs w:val="24"/>
                <w:lang w:val="en-GB"/>
              </w:rPr>
              <w:t>___</w:t>
            </w:r>
            <w:r w:rsidR="00F30BD1">
              <w:rPr>
                <w:rFonts w:ascii="Arial" w:hAnsi="Arial"/>
                <w:b/>
                <w:szCs w:val="24"/>
                <w:lang w:val="en-GB"/>
              </w:rPr>
              <w:t>___________</w:t>
            </w:r>
          </w:p>
          <w:p w:rsidR="00D1300B" w:rsidRPr="00894188" w:rsidRDefault="00D1300B">
            <w:pPr>
              <w:jc w:val="center"/>
              <w:rPr>
                <w:rFonts w:ascii="Arial" w:hAnsi="Arial"/>
                <w:b/>
                <w:szCs w:val="24"/>
              </w:rPr>
            </w:pPr>
            <w:r w:rsidRPr="00894188">
              <w:rPr>
                <w:rFonts w:ascii="Arial" w:hAnsi="Arial"/>
                <w:b/>
                <w:szCs w:val="24"/>
                <w:lang w:val="en-GB"/>
              </w:rPr>
              <w:t>DATE</w:t>
            </w: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</w:tr>
      <w:tr w:rsidR="00D1300B" w:rsidTr="000203A3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0129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:rsidTr="000203A3">
        <w:trPr>
          <w:cantSplit/>
        </w:trPr>
        <w:tc>
          <w:tcPr>
            <w:tcW w:w="10080" w:type="dxa"/>
            <w:gridSpan w:val="9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A04590">
              <w:rPr>
                <w:rFonts w:ascii="Arial" w:hAnsi="Arial"/>
              </w:rPr>
              <w:t>20</w:t>
            </w:r>
            <w:r w:rsidR="001078CB">
              <w:rPr>
                <w:rFonts w:ascii="Arial" w:hAnsi="Arial"/>
              </w:rPr>
              <w:t>11</w:t>
            </w:r>
            <w:r w:rsidRPr="00A04590"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Sault College of Applied Arts &amp; Technology</w:t>
            </w:r>
          </w:p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D1300B" w:rsidTr="000203A3">
        <w:trPr>
          <w:cantSplit/>
        </w:trPr>
        <w:tc>
          <w:tcPr>
            <w:tcW w:w="10080" w:type="dxa"/>
            <w:gridSpan w:val="9"/>
          </w:tcPr>
          <w:p w:rsidR="00D1300B" w:rsidRPr="0037761C" w:rsidRDefault="00D1300B" w:rsidP="0037761C">
            <w:pPr>
              <w:pStyle w:val="Heading2"/>
              <w:tabs>
                <w:tab w:val="center" w:pos="4560"/>
              </w:tabs>
              <w:rPr>
                <w:rFonts w:ascii="Arial" w:hAnsi="Arial"/>
                <w:sz w:val="23"/>
                <w:szCs w:val="23"/>
              </w:rPr>
            </w:pPr>
            <w:r w:rsidRPr="0037761C">
              <w:rPr>
                <w:rFonts w:ascii="Arial" w:hAnsi="Arial"/>
                <w:i/>
                <w:sz w:val="23"/>
                <w:szCs w:val="23"/>
              </w:rPr>
              <w:t xml:space="preserve">For additional information, please contact </w:t>
            </w:r>
            <w:r w:rsidR="0037761C" w:rsidRPr="0037761C">
              <w:rPr>
                <w:rFonts w:ascii="Arial" w:hAnsi="Arial"/>
                <w:i/>
                <w:sz w:val="23"/>
                <w:szCs w:val="23"/>
              </w:rPr>
              <w:t>Brian Punch</w:t>
            </w:r>
            <w:r w:rsidR="00C30A3B" w:rsidRPr="0037761C">
              <w:rPr>
                <w:rFonts w:ascii="Arial" w:hAnsi="Arial"/>
                <w:i/>
                <w:sz w:val="23"/>
                <w:szCs w:val="23"/>
              </w:rPr>
              <w:t>,</w:t>
            </w:r>
            <w:r w:rsidR="003D0B70" w:rsidRPr="0037761C">
              <w:rPr>
                <w:rFonts w:ascii="Arial" w:hAnsi="Arial"/>
                <w:i/>
                <w:sz w:val="23"/>
                <w:szCs w:val="23"/>
              </w:rPr>
              <w:t xml:space="preserve"> Chair</w:t>
            </w:r>
            <w:r w:rsidR="0037761C" w:rsidRPr="0037761C">
              <w:rPr>
                <w:rFonts w:ascii="Arial" w:hAnsi="Arial"/>
                <w:i/>
                <w:sz w:val="23"/>
                <w:szCs w:val="23"/>
              </w:rPr>
              <w:t>, Environment and Design</w:t>
            </w:r>
          </w:p>
        </w:tc>
      </w:tr>
      <w:tr w:rsidR="00D1300B" w:rsidTr="000203A3">
        <w:trPr>
          <w:cantSplit/>
          <w:trHeight w:val="100"/>
        </w:trPr>
        <w:tc>
          <w:tcPr>
            <w:tcW w:w="10080" w:type="dxa"/>
            <w:gridSpan w:val="9"/>
          </w:tcPr>
          <w:p w:rsidR="00D1300B" w:rsidRPr="00BF45B6" w:rsidRDefault="0037761C" w:rsidP="0037761C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School of Technology and Natural Resources</w:t>
            </w:r>
          </w:p>
        </w:tc>
      </w:tr>
      <w:tr w:rsidR="00D1300B" w:rsidTr="000203A3">
        <w:trPr>
          <w:cantSplit/>
          <w:trHeight w:val="503"/>
        </w:trPr>
        <w:tc>
          <w:tcPr>
            <w:tcW w:w="10080" w:type="dxa"/>
            <w:gridSpan w:val="9"/>
          </w:tcPr>
          <w:p w:rsidR="00D1300B" w:rsidRPr="00BF45B6" w:rsidRDefault="00D1300B" w:rsidP="0037761C">
            <w:pPr>
              <w:tabs>
                <w:tab w:val="center" w:pos="4560"/>
              </w:tabs>
              <w:jc w:val="center"/>
              <w:rPr>
                <w:rFonts w:ascii="Arial" w:hAnsi="Arial"/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7592554"/>
              </w:smartTagPr>
              <w:r w:rsidRPr="00BF45B6">
                <w:rPr>
                  <w:rFonts w:ascii="Arial" w:hAnsi="Arial"/>
                  <w:b/>
                  <w:i/>
                  <w:lang w:val="en-GB"/>
                </w:rPr>
                <w:t xml:space="preserve">(705) </w:t>
              </w:r>
              <w:smartTag w:uri="urn:schemas-microsoft-com:office:smarttags" w:element="phone">
                <w:smartTagPr>
                  <w:attr w:uri="urn:schemas-microsoft-com:office:office" w:name="ls" w:val="trans"/>
                  <w:attr w:name="phonenumber" w:val="$67592554"/>
                </w:smartTagPr>
                <w:r w:rsidRPr="00BF45B6">
                  <w:rPr>
                    <w:rFonts w:ascii="Arial" w:hAnsi="Arial"/>
                    <w:b/>
                    <w:i/>
                    <w:lang w:val="en-GB"/>
                  </w:rPr>
                  <w:t>759-2554</w:t>
                </w:r>
              </w:smartTag>
            </w:smartTag>
            <w:r w:rsidRPr="00BF45B6">
              <w:rPr>
                <w:rFonts w:ascii="Arial" w:hAnsi="Arial"/>
                <w:b/>
                <w:i/>
                <w:lang w:val="en-GB"/>
              </w:rPr>
              <w:t>, Ext.</w:t>
            </w:r>
            <w:r w:rsidR="0037761C">
              <w:rPr>
                <w:rFonts w:ascii="Arial" w:hAnsi="Arial"/>
                <w:b/>
                <w:i/>
                <w:lang w:val="en-GB"/>
              </w:rPr>
              <w:t xml:space="preserve"> 2681</w:t>
            </w:r>
          </w:p>
        </w:tc>
      </w:tr>
      <w:tr w:rsidR="00D1300B" w:rsidTr="0002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22" w:type="dxa"/>
          <w:wAfter w:w="702" w:type="dxa"/>
        </w:trPr>
        <w:tc>
          <w:tcPr>
            <w:tcW w:w="675" w:type="dxa"/>
          </w:tcPr>
          <w:p w:rsidR="005B1E1E" w:rsidRDefault="000203A3">
            <w:r>
              <w:lastRenderedPageBreak/>
              <w:br w:type="page"/>
            </w:r>
            <w:r>
              <w:br w:type="page"/>
            </w:r>
          </w:p>
          <w:p w:rsidR="00D1300B" w:rsidRPr="000203A3" w:rsidRDefault="00D1300B"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  <w:gridSpan w:val="6"/>
          </w:tcPr>
          <w:p w:rsidR="005B1E1E" w:rsidRDefault="005B1E1E">
            <w:pPr>
              <w:rPr>
                <w:rFonts w:ascii="Arial" w:hAnsi="Arial"/>
                <w:b/>
              </w:rPr>
            </w:pPr>
          </w:p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  <w:p w:rsidR="0050552F" w:rsidRDefault="0050552F">
            <w:pPr>
              <w:rPr>
                <w:rFonts w:ascii="Arial" w:hAnsi="Arial"/>
                <w:b/>
              </w:rPr>
            </w:pPr>
          </w:p>
          <w:p w:rsidR="0050552F" w:rsidRDefault="000203A3" w:rsidP="009B228C">
            <w:pPr>
              <w:pStyle w:val="Default"/>
            </w:pPr>
            <w:r w:rsidRPr="000203A3">
              <w:rPr>
                <w:sz w:val="23"/>
                <w:szCs w:val="23"/>
              </w:rPr>
              <w:t>Students will gain the skill of</w:t>
            </w:r>
            <w:r w:rsidR="007352E7">
              <w:rPr>
                <w:sz w:val="23"/>
                <w:szCs w:val="23"/>
              </w:rPr>
              <w:t xml:space="preserve"> winter identification of representative Ontario </w:t>
            </w:r>
            <w:r w:rsidR="009B228C">
              <w:rPr>
                <w:sz w:val="23"/>
                <w:szCs w:val="23"/>
              </w:rPr>
              <w:t xml:space="preserve">woody </w:t>
            </w:r>
            <w:r w:rsidR="006550AD">
              <w:rPr>
                <w:sz w:val="23"/>
                <w:szCs w:val="23"/>
              </w:rPr>
              <w:t>angiosperm</w:t>
            </w:r>
            <w:r w:rsidR="007352E7">
              <w:rPr>
                <w:sz w:val="23"/>
                <w:szCs w:val="23"/>
              </w:rPr>
              <w:t xml:space="preserve"> tree</w:t>
            </w:r>
            <w:r w:rsidR="009B228C">
              <w:rPr>
                <w:sz w:val="23"/>
                <w:szCs w:val="23"/>
              </w:rPr>
              <w:t>s</w:t>
            </w:r>
            <w:r w:rsidR="007352E7">
              <w:rPr>
                <w:sz w:val="23"/>
                <w:szCs w:val="23"/>
              </w:rPr>
              <w:t xml:space="preserve"> and shrubs</w:t>
            </w:r>
            <w:r w:rsidRPr="000203A3">
              <w:rPr>
                <w:sz w:val="23"/>
                <w:szCs w:val="23"/>
              </w:rPr>
              <w:t xml:space="preserve">.  Students will also identify </w:t>
            </w:r>
            <w:r w:rsidR="0084572F">
              <w:rPr>
                <w:sz w:val="23"/>
                <w:szCs w:val="23"/>
              </w:rPr>
              <w:t xml:space="preserve">focal native herbaceous and dwarf woody plants and </w:t>
            </w:r>
            <w:r w:rsidR="006550AD">
              <w:rPr>
                <w:sz w:val="23"/>
                <w:szCs w:val="23"/>
              </w:rPr>
              <w:t>introduced n</w:t>
            </w:r>
            <w:r w:rsidR="006550AD" w:rsidRPr="006550AD">
              <w:rPr>
                <w:sz w:val="23"/>
                <w:szCs w:val="23"/>
              </w:rPr>
              <w:t xml:space="preserve">on-aquatic woody and herbaceous </w:t>
            </w:r>
            <w:r w:rsidR="006550AD">
              <w:rPr>
                <w:sz w:val="23"/>
                <w:szCs w:val="23"/>
              </w:rPr>
              <w:t xml:space="preserve">plants </w:t>
            </w:r>
            <w:r w:rsidR="0084572F">
              <w:rPr>
                <w:sz w:val="23"/>
                <w:szCs w:val="23"/>
              </w:rPr>
              <w:t>considered especially invasive</w:t>
            </w:r>
            <w:r w:rsidRPr="000203A3">
              <w:rPr>
                <w:sz w:val="23"/>
                <w:szCs w:val="23"/>
              </w:rPr>
              <w:t xml:space="preserve">.  The </w:t>
            </w:r>
            <w:proofErr w:type="spellStart"/>
            <w:r w:rsidRPr="000203A3">
              <w:rPr>
                <w:sz w:val="23"/>
                <w:szCs w:val="23"/>
              </w:rPr>
              <w:t>silvics</w:t>
            </w:r>
            <w:proofErr w:type="spellEnd"/>
            <w:r w:rsidRPr="000203A3">
              <w:rPr>
                <w:sz w:val="23"/>
                <w:szCs w:val="23"/>
              </w:rPr>
              <w:t xml:space="preserve"> of tree species and the ecology of plant associations will be studied to complement the identification of </w:t>
            </w:r>
            <w:r w:rsidR="009B228C">
              <w:rPr>
                <w:sz w:val="23"/>
                <w:szCs w:val="23"/>
              </w:rPr>
              <w:t>woody and</w:t>
            </w:r>
            <w:r w:rsidRPr="000203A3">
              <w:rPr>
                <w:sz w:val="23"/>
                <w:szCs w:val="23"/>
              </w:rPr>
              <w:t xml:space="preserve"> herbaceous plant species</w:t>
            </w:r>
            <w:r>
              <w:t>.</w:t>
            </w:r>
          </w:p>
          <w:p w:rsidR="003B2802" w:rsidRPr="001D7565" w:rsidRDefault="003B2802" w:rsidP="009B228C">
            <w:pPr>
              <w:pStyle w:val="Default"/>
            </w:pPr>
          </w:p>
        </w:tc>
      </w:tr>
    </w:tbl>
    <w:p w:rsidR="008003D5" w:rsidRDefault="008003D5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LEARNING OUTCOMES </w:t>
            </w: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AND</w:t>
              </w:r>
            </w:smartTag>
            <w:r>
              <w:rPr>
                <w:rFonts w:ascii="Arial" w:hAnsi="Arial"/>
                <w:b/>
              </w:rPr>
              <w:t xml:space="preserve">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Upon successful completion of this course, the student will demonstrate the ability to:</w:t>
            </w:r>
          </w:p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ED22E8" w:rsidRDefault="00D1300B" w:rsidP="00AC3404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7614" w:type="dxa"/>
          </w:tcPr>
          <w:p w:rsidR="0050552F" w:rsidRPr="00ED22E8" w:rsidRDefault="0050552F" w:rsidP="00AC3404">
            <w:pPr>
              <w:pStyle w:val="Default"/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 xml:space="preserve">Identify </w:t>
            </w:r>
            <w:r w:rsidR="00047914">
              <w:rPr>
                <w:sz w:val="23"/>
                <w:szCs w:val="23"/>
              </w:rPr>
              <w:t>angiosperm</w:t>
            </w:r>
            <w:r w:rsidR="00BD5BCB" w:rsidRPr="00ED22E8">
              <w:rPr>
                <w:sz w:val="23"/>
                <w:szCs w:val="23"/>
              </w:rPr>
              <w:t xml:space="preserve"> trees and shrubs </w:t>
            </w:r>
            <w:r w:rsidR="00932595" w:rsidRPr="00ED22E8">
              <w:rPr>
                <w:sz w:val="23"/>
                <w:szCs w:val="23"/>
              </w:rPr>
              <w:t>native</w:t>
            </w:r>
            <w:r w:rsidR="00A81100" w:rsidRPr="00ED22E8">
              <w:rPr>
                <w:sz w:val="23"/>
                <w:szCs w:val="23"/>
              </w:rPr>
              <w:t xml:space="preserve"> </w:t>
            </w:r>
            <w:r w:rsidR="00BD5BCB" w:rsidRPr="00ED22E8">
              <w:rPr>
                <w:sz w:val="23"/>
                <w:szCs w:val="23"/>
              </w:rPr>
              <w:t xml:space="preserve">to Ontario </w:t>
            </w:r>
            <w:r w:rsidR="006A2110" w:rsidRPr="00ED22E8">
              <w:rPr>
                <w:sz w:val="23"/>
                <w:szCs w:val="23"/>
              </w:rPr>
              <w:t xml:space="preserve">(and a few introduced) </w:t>
            </w:r>
            <w:r w:rsidR="005B437D" w:rsidRPr="00ED22E8">
              <w:rPr>
                <w:sz w:val="23"/>
                <w:szCs w:val="23"/>
              </w:rPr>
              <w:t xml:space="preserve">in </w:t>
            </w:r>
            <w:r w:rsidR="000203A3" w:rsidRPr="00ED22E8">
              <w:rPr>
                <w:sz w:val="23"/>
                <w:szCs w:val="23"/>
              </w:rPr>
              <w:t>winter</w:t>
            </w:r>
            <w:r w:rsidR="005B437D" w:rsidRPr="00ED22E8">
              <w:rPr>
                <w:sz w:val="23"/>
                <w:szCs w:val="23"/>
              </w:rPr>
              <w:t xml:space="preserve"> condition</w:t>
            </w:r>
            <w:r w:rsidR="00932595" w:rsidRPr="00ED22E8">
              <w:rPr>
                <w:sz w:val="23"/>
                <w:szCs w:val="23"/>
              </w:rPr>
              <w:t>.</w:t>
            </w:r>
          </w:p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D1300B" w:rsidRPr="00ED22E8" w:rsidRDefault="00D1300B" w:rsidP="00AC3404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D22E8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Performance:</w:t>
            </w:r>
          </w:p>
          <w:p w:rsidR="00AC3404" w:rsidRPr="00ED22E8" w:rsidRDefault="00AC3404" w:rsidP="00AC3404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080B16" w:rsidRPr="00ED22E8" w:rsidRDefault="0050552F" w:rsidP="0050552F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>for a particular tree or shrub:</w:t>
            </w:r>
          </w:p>
          <w:p w:rsidR="00D04F2B" w:rsidRPr="00ED22E8" w:rsidRDefault="0050552F" w:rsidP="00284A7F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 xml:space="preserve">assess features including </w:t>
            </w:r>
            <w:r w:rsidR="000203A3" w:rsidRPr="00ED22E8">
              <w:rPr>
                <w:sz w:val="23"/>
                <w:szCs w:val="23"/>
              </w:rPr>
              <w:t xml:space="preserve"> twigs, bark, flowering and fruiting structures, </w:t>
            </w:r>
            <w:r w:rsidR="004C0CCE" w:rsidRPr="00ED22E8">
              <w:rPr>
                <w:sz w:val="23"/>
                <w:szCs w:val="23"/>
              </w:rPr>
              <w:t xml:space="preserve">growth form </w:t>
            </w:r>
            <w:r w:rsidRPr="00ED22E8">
              <w:rPr>
                <w:sz w:val="23"/>
                <w:szCs w:val="23"/>
              </w:rPr>
              <w:t xml:space="preserve">and ecological associations </w:t>
            </w:r>
          </w:p>
          <w:p w:rsidR="00D04F2B" w:rsidRPr="00ED22E8" w:rsidRDefault="0050552F" w:rsidP="00284A7F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 xml:space="preserve">determine which features are best applied to the identification task at hand </w:t>
            </w:r>
          </w:p>
          <w:p w:rsidR="004C0CCE" w:rsidRPr="00ED22E8" w:rsidRDefault="0050552F" w:rsidP="00284A7F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>apply knowledge of and experience with key features to correctly identify the tree or shrub</w:t>
            </w:r>
          </w:p>
          <w:p w:rsidR="00080B16" w:rsidRPr="00ED22E8" w:rsidRDefault="004C0CCE" w:rsidP="00284A7F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>use correct terminology to describe key features</w:t>
            </w:r>
            <w:r w:rsidR="0050552F" w:rsidRPr="00ED22E8">
              <w:rPr>
                <w:sz w:val="23"/>
                <w:szCs w:val="23"/>
              </w:rPr>
              <w:t xml:space="preserve"> </w:t>
            </w:r>
          </w:p>
          <w:p w:rsidR="003B2802" w:rsidRDefault="0050552F" w:rsidP="00284A7F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 xml:space="preserve">correctly spell common </w:t>
            </w:r>
            <w:r w:rsidR="00F77653" w:rsidRPr="00ED22E8">
              <w:rPr>
                <w:sz w:val="23"/>
                <w:szCs w:val="23"/>
              </w:rPr>
              <w:t xml:space="preserve">names </w:t>
            </w:r>
            <w:r w:rsidR="005B437D" w:rsidRPr="00ED22E8">
              <w:rPr>
                <w:sz w:val="23"/>
                <w:szCs w:val="23"/>
              </w:rPr>
              <w:t xml:space="preserve">and scientific </w:t>
            </w:r>
            <w:r w:rsidRPr="00ED22E8">
              <w:rPr>
                <w:sz w:val="23"/>
                <w:szCs w:val="23"/>
              </w:rPr>
              <w:t>names</w:t>
            </w:r>
          </w:p>
          <w:p w:rsidR="003B2802" w:rsidRDefault="003B2802" w:rsidP="003B2802">
            <w:pPr>
              <w:pStyle w:val="BodyTextIndent"/>
              <w:ind w:left="18" w:firstLine="0"/>
              <w:rPr>
                <w:rFonts w:ascii="Arial" w:hAnsi="Arial" w:cs="Arial"/>
                <w:i/>
                <w:szCs w:val="24"/>
              </w:rPr>
            </w:pPr>
          </w:p>
          <w:p w:rsidR="00C30A3B" w:rsidRPr="00ED22E8" w:rsidRDefault="003B2802" w:rsidP="003E1950">
            <w:pPr>
              <w:pStyle w:val="BodyTextIndent"/>
              <w:ind w:left="360" w:firstLine="0"/>
              <w:rPr>
                <w:sz w:val="23"/>
                <w:szCs w:val="23"/>
              </w:rPr>
            </w:pPr>
            <w:r>
              <w:rPr>
                <w:rFonts w:ascii="Arial" w:hAnsi="Arial" w:cs="Arial"/>
                <w:i/>
                <w:szCs w:val="24"/>
              </w:rPr>
              <w:t>approximately 63% of the final mark</w:t>
            </w:r>
            <w:r w:rsidR="0050552F" w:rsidRPr="00ED22E8">
              <w:rPr>
                <w:sz w:val="23"/>
                <w:szCs w:val="23"/>
              </w:rPr>
              <w:t xml:space="preserve"> </w:t>
            </w:r>
          </w:p>
          <w:p w:rsidR="008003D5" w:rsidRDefault="008003D5" w:rsidP="00080B16">
            <w:pPr>
              <w:pStyle w:val="Default"/>
              <w:ind w:left="1080"/>
              <w:rPr>
                <w:sz w:val="23"/>
                <w:szCs w:val="23"/>
              </w:rPr>
            </w:pPr>
          </w:p>
          <w:p w:rsidR="003B2802" w:rsidRPr="00ED22E8" w:rsidRDefault="003B2802" w:rsidP="00080B16">
            <w:pPr>
              <w:pStyle w:val="Default"/>
              <w:ind w:left="1080"/>
              <w:rPr>
                <w:sz w:val="23"/>
                <w:szCs w:val="23"/>
              </w:rPr>
            </w:pPr>
          </w:p>
        </w:tc>
      </w:tr>
      <w:tr w:rsidR="00A44968" w:rsidRPr="0066504F">
        <w:tc>
          <w:tcPr>
            <w:tcW w:w="675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A44968" w:rsidRPr="00ED22E8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7614" w:type="dxa"/>
          </w:tcPr>
          <w:p w:rsidR="00A44968" w:rsidRPr="00ED22E8" w:rsidRDefault="000203A3" w:rsidP="00660F90">
            <w:pPr>
              <w:pStyle w:val="Default"/>
              <w:rPr>
                <w:sz w:val="23"/>
                <w:szCs w:val="23"/>
              </w:rPr>
            </w:pPr>
            <w:r w:rsidRPr="00ED22E8">
              <w:rPr>
                <w:sz w:val="23"/>
                <w:szCs w:val="23"/>
              </w:rPr>
              <w:t xml:space="preserve">Associate key identification features with the common names of commercially important western Canadian </w:t>
            </w:r>
            <w:r w:rsidR="00047914">
              <w:rPr>
                <w:sz w:val="23"/>
                <w:szCs w:val="23"/>
              </w:rPr>
              <w:t>gymnosperms</w:t>
            </w:r>
            <w:r w:rsidRPr="00ED22E8">
              <w:rPr>
                <w:sz w:val="23"/>
                <w:szCs w:val="23"/>
              </w:rPr>
              <w:t>.</w:t>
            </w:r>
          </w:p>
          <w:p w:rsidR="00A44968" w:rsidRPr="00ED22E8" w:rsidRDefault="00A44968" w:rsidP="00660F90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A44968" w:rsidRPr="0066504F">
        <w:tc>
          <w:tcPr>
            <w:tcW w:w="675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A44968" w:rsidRPr="00ED22E8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A44968" w:rsidRPr="00ED22E8" w:rsidRDefault="00A44968" w:rsidP="00660F90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D22E8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Performance:</w:t>
            </w:r>
          </w:p>
          <w:p w:rsidR="00A44968" w:rsidRPr="00ED22E8" w:rsidRDefault="00A44968" w:rsidP="00660F90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:rsidR="00284A7F" w:rsidRPr="00ED22E8" w:rsidRDefault="00284A7F" w:rsidP="00284A7F">
            <w:pPr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recognize which western Canadian </w:t>
            </w:r>
            <w:r w:rsidR="00047914">
              <w:rPr>
                <w:rFonts w:ascii="Arial" w:hAnsi="Arial" w:cs="Arial"/>
                <w:sz w:val="23"/>
                <w:szCs w:val="23"/>
              </w:rPr>
              <w:t>gymnosperms</w:t>
            </w:r>
            <w:r w:rsidRPr="00ED22E8">
              <w:rPr>
                <w:rFonts w:ascii="Arial" w:hAnsi="Arial" w:cs="Arial"/>
                <w:sz w:val="23"/>
                <w:szCs w:val="23"/>
              </w:rPr>
              <w:t xml:space="preserve"> are most commercially important</w:t>
            </w:r>
          </w:p>
          <w:p w:rsidR="00284A7F" w:rsidRDefault="00284A7F" w:rsidP="00284A7F">
            <w:pPr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associate key features with common names</w:t>
            </w:r>
          </w:p>
          <w:p w:rsidR="003B2802" w:rsidRDefault="003B2802" w:rsidP="003B2802">
            <w:pPr>
              <w:pStyle w:val="BodyTextIndent"/>
              <w:rPr>
                <w:rFonts w:ascii="Arial" w:hAnsi="Arial" w:cs="Arial"/>
                <w:i/>
                <w:szCs w:val="24"/>
              </w:rPr>
            </w:pPr>
          </w:p>
          <w:p w:rsidR="003B2802" w:rsidRPr="00ED22E8" w:rsidRDefault="003B2802" w:rsidP="003B2802">
            <w:pPr>
              <w:pStyle w:val="BodyTextIndent"/>
              <w:ind w:left="810"/>
              <w:rPr>
                <w:sz w:val="23"/>
                <w:szCs w:val="23"/>
              </w:rPr>
            </w:pPr>
            <w:r>
              <w:rPr>
                <w:rFonts w:ascii="Arial" w:hAnsi="Arial" w:cs="Arial"/>
                <w:i/>
                <w:szCs w:val="24"/>
              </w:rPr>
              <w:t>approximately 7% of the final mark</w:t>
            </w:r>
            <w:r w:rsidRPr="00ED22E8">
              <w:rPr>
                <w:sz w:val="23"/>
                <w:szCs w:val="23"/>
              </w:rPr>
              <w:t xml:space="preserve"> </w:t>
            </w:r>
          </w:p>
          <w:p w:rsidR="003B2802" w:rsidRPr="00ED22E8" w:rsidRDefault="003B2802" w:rsidP="003B2802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</w:p>
          <w:p w:rsidR="00A44968" w:rsidRPr="00ED22E8" w:rsidRDefault="00A44968" w:rsidP="00660F90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3B2802" w:rsidRDefault="003B2802">
            <w:pPr>
              <w:rPr>
                <w:rFonts w:ascii="Arial" w:hAnsi="Arial" w:cs="Arial"/>
                <w:sz w:val="23"/>
                <w:szCs w:val="23"/>
              </w:rPr>
            </w:pPr>
          </w:p>
          <w:p w:rsidR="003B2802" w:rsidRDefault="003B2802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00B" w:rsidRPr="00ED22E8" w:rsidRDefault="00F37D9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D1300B" w:rsidRPr="00ED22E8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7614" w:type="dxa"/>
          </w:tcPr>
          <w:p w:rsidR="003B2802" w:rsidRDefault="003B2802" w:rsidP="00284A7F">
            <w:pPr>
              <w:rPr>
                <w:rFonts w:ascii="Arial" w:hAnsi="Arial" w:cs="Arial"/>
                <w:sz w:val="23"/>
                <w:szCs w:val="23"/>
              </w:rPr>
            </w:pPr>
          </w:p>
          <w:p w:rsidR="003B2802" w:rsidRDefault="003B2802" w:rsidP="00284A7F">
            <w:pPr>
              <w:rPr>
                <w:rFonts w:ascii="Arial" w:hAnsi="Arial" w:cs="Arial"/>
                <w:sz w:val="23"/>
                <w:szCs w:val="23"/>
              </w:rPr>
            </w:pPr>
          </w:p>
          <w:p w:rsidR="00284A7F" w:rsidRPr="00ED22E8" w:rsidRDefault="00284A7F" w:rsidP="00284A7F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Identify twigs using dichotomous keys.</w:t>
            </w:r>
          </w:p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ED22E8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176493" w:rsidRPr="00ED22E8" w:rsidRDefault="00176493">
            <w:pPr>
              <w:rPr>
                <w:rFonts w:ascii="Arial" w:hAnsi="Arial" w:cs="Arial"/>
                <w:sz w:val="23"/>
                <w:szCs w:val="23"/>
              </w:rPr>
            </w:pPr>
          </w:p>
          <w:p w:rsidR="00284A7F" w:rsidRPr="00ED22E8" w:rsidRDefault="00284A7F" w:rsidP="00284A7F">
            <w:pPr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associate technical terms with their definitions</w:t>
            </w:r>
          </w:p>
          <w:p w:rsidR="00284A7F" w:rsidRPr="00ED22E8" w:rsidRDefault="00284A7F" w:rsidP="00284A7F">
            <w:pPr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evaluate options set forth in a dichotomous word key</w:t>
            </w:r>
          </w:p>
          <w:p w:rsidR="00284A7F" w:rsidRDefault="00284A7F" w:rsidP="00284A7F">
            <w:pPr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follow a dichotomous word key in an orderly, systematic manner</w:t>
            </w:r>
          </w:p>
          <w:p w:rsidR="00F37D9A" w:rsidRDefault="00F37D9A" w:rsidP="00F37D9A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</w:p>
          <w:p w:rsidR="003B2802" w:rsidRPr="00ED22E8" w:rsidRDefault="003B2802" w:rsidP="003B2802">
            <w:pPr>
              <w:pStyle w:val="BodyTextIndent"/>
              <w:ind w:left="810"/>
              <w:rPr>
                <w:sz w:val="23"/>
                <w:szCs w:val="23"/>
              </w:rPr>
            </w:pPr>
            <w:r>
              <w:rPr>
                <w:rFonts w:ascii="Arial" w:hAnsi="Arial" w:cs="Arial"/>
                <w:i/>
                <w:szCs w:val="24"/>
              </w:rPr>
              <w:t>approximately 10% of the final mark</w:t>
            </w:r>
            <w:r w:rsidRPr="00ED22E8">
              <w:rPr>
                <w:sz w:val="23"/>
                <w:szCs w:val="23"/>
              </w:rPr>
              <w:t xml:space="preserve"> </w:t>
            </w:r>
          </w:p>
          <w:p w:rsidR="003B2802" w:rsidRPr="00ED22E8" w:rsidRDefault="003B280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ED22E8" w:rsidRDefault="00F37D9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="00D1300B" w:rsidRPr="00ED22E8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7614" w:type="dxa"/>
          </w:tcPr>
          <w:p w:rsidR="00284A7F" w:rsidRPr="00ED22E8" w:rsidRDefault="00284A7F" w:rsidP="00284A7F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Identify </w:t>
            </w:r>
            <w:r w:rsidR="0084572F">
              <w:rPr>
                <w:rFonts w:ascii="Arial" w:hAnsi="Arial" w:cs="Arial"/>
                <w:sz w:val="23"/>
                <w:szCs w:val="23"/>
              </w:rPr>
              <w:t xml:space="preserve">focal </w:t>
            </w:r>
            <w:r w:rsidR="0084572F" w:rsidRPr="00ED22E8">
              <w:rPr>
                <w:rFonts w:ascii="Arial" w:hAnsi="Arial" w:cs="Arial"/>
                <w:sz w:val="23"/>
                <w:szCs w:val="23"/>
              </w:rPr>
              <w:t xml:space="preserve">herbaceous </w:t>
            </w:r>
            <w:r w:rsidR="0084572F">
              <w:rPr>
                <w:rFonts w:ascii="Arial" w:hAnsi="Arial" w:cs="Arial"/>
                <w:sz w:val="23"/>
                <w:szCs w:val="23"/>
              </w:rPr>
              <w:t xml:space="preserve">and dwarf woody plants and </w:t>
            </w:r>
            <w:r w:rsidR="00920457" w:rsidRPr="00920457">
              <w:rPr>
                <w:rFonts w:ascii="Arial" w:hAnsi="Arial" w:cs="Arial"/>
                <w:sz w:val="23"/>
                <w:szCs w:val="23"/>
              </w:rPr>
              <w:t>introduced non-aquatic woody and herbaceous plants considered especially invasive</w:t>
            </w:r>
            <w:r w:rsidRPr="00ED22E8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1300B" w:rsidRPr="00ED22E8" w:rsidRDefault="00D1300B" w:rsidP="00716858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716858" w:rsidRPr="00ED22E8" w:rsidRDefault="00716858" w:rsidP="00716858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ED22E8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716858" w:rsidRPr="00ED22E8" w:rsidRDefault="00716858" w:rsidP="0071685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284A7F" w:rsidRPr="00ED22E8" w:rsidRDefault="00284A7F" w:rsidP="00284A7F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D22E8">
              <w:rPr>
                <w:rFonts w:ascii="Arial" w:hAnsi="Arial" w:cs="Arial"/>
                <w:sz w:val="23"/>
                <w:szCs w:val="23"/>
                <w:lang w:val="en-US"/>
              </w:rPr>
              <w:t xml:space="preserve">assess features such as flower </w:t>
            </w:r>
            <w:proofErr w:type="spellStart"/>
            <w:r w:rsidRPr="00ED22E8">
              <w:rPr>
                <w:rFonts w:ascii="Arial" w:hAnsi="Arial" w:cs="Arial"/>
                <w:sz w:val="23"/>
                <w:szCs w:val="23"/>
                <w:lang w:val="en-US"/>
              </w:rPr>
              <w:t>colour</w:t>
            </w:r>
            <w:proofErr w:type="spellEnd"/>
            <w:r w:rsidRPr="00ED22E8">
              <w:rPr>
                <w:rFonts w:ascii="Arial" w:hAnsi="Arial" w:cs="Arial"/>
                <w:sz w:val="23"/>
                <w:szCs w:val="23"/>
                <w:lang w:val="en-US"/>
              </w:rPr>
              <w:t>, structure and size, configuration  of leaves and overall appearance.</w:t>
            </w:r>
          </w:p>
          <w:p w:rsidR="00284A7F" w:rsidRPr="00ED22E8" w:rsidRDefault="00284A7F" w:rsidP="00284A7F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D22E8">
              <w:rPr>
                <w:rFonts w:ascii="Arial" w:hAnsi="Arial" w:cs="Arial"/>
                <w:sz w:val="23"/>
                <w:szCs w:val="23"/>
                <w:lang w:val="en-US"/>
              </w:rPr>
              <w:t>determine which features are best applied to the identification task at hand</w:t>
            </w:r>
          </w:p>
          <w:p w:rsidR="00284A7F" w:rsidRPr="00ED22E8" w:rsidRDefault="00284A7F" w:rsidP="00284A7F">
            <w:pPr>
              <w:numPr>
                <w:ilvl w:val="0"/>
                <w:numId w:val="25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apply knowledge of and experience with key features to correctly identify the plant</w:t>
            </w:r>
          </w:p>
          <w:p w:rsidR="008003D5" w:rsidRDefault="008003D5" w:rsidP="00716858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3B2802" w:rsidRPr="00ED22E8" w:rsidRDefault="003B2802" w:rsidP="003B2802">
            <w:pPr>
              <w:pStyle w:val="BodyTextIndent"/>
              <w:ind w:left="360" w:firstLine="0"/>
              <w:rPr>
                <w:sz w:val="23"/>
                <w:szCs w:val="23"/>
              </w:rPr>
            </w:pPr>
            <w:r>
              <w:rPr>
                <w:rFonts w:ascii="Arial" w:hAnsi="Arial" w:cs="Arial"/>
                <w:i/>
                <w:szCs w:val="24"/>
              </w:rPr>
              <w:t>approximately 20% of the final mark</w:t>
            </w:r>
            <w:r w:rsidRPr="00ED22E8">
              <w:rPr>
                <w:sz w:val="23"/>
                <w:szCs w:val="23"/>
              </w:rPr>
              <w:t xml:space="preserve"> </w:t>
            </w:r>
          </w:p>
          <w:p w:rsidR="003B2802" w:rsidRPr="00ED22E8" w:rsidRDefault="003B2802" w:rsidP="00716858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D1300B" w:rsidTr="00CB36FA">
        <w:trPr>
          <w:cantSplit/>
        </w:trPr>
        <w:tc>
          <w:tcPr>
            <w:tcW w:w="675" w:type="dxa"/>
          </w:tcPr>
          <w:p w:rsidR="00D1300B" w:rsidRDefault="003A7E30" w:rsidP="003B2802">
            <w:pPr>
              <w:rPr>
                <w:rFonts w:ascii="Arial" w:hAnsi="Arial"/>
                <w:b/>
              </w:rPr>
            </w:pPr>
            <w:r>
              <w:br w:type="page"/>
            </w:r>
            <w:r w:rsidR="00D86556">
              <w:br w:type="page"/>
            </w:r>
            <w:r w:rsidR="00D1300B"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  <w:shd w:val="clear" w:color="auto" w:fill="auto"/>
          </w:tcPr>
          <w:p w:rsidR="00D1300B" w:rsidRPr="00ED22E8" w:rsidRDefault="00D1300B">
            <w:pPr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ED22E8">
              <w:rPr>
                <w:rFonts w:ascii="Arial" w:hAnsi="Arial" w:cs="Arial"/>
                <w:b/>
                <w:sz w:val="23"/>
                <w:szCs w:val="23"/>
              </w:rPr>
              <w:t>TOPICS:</w:t>
            </w:r>
          </w:p>
          <w:p w:rsidR="005A7DD1" w:rsidRPr="00ED22E8" w:rsidRDefault="005A7DD1" w:rsidP="001153C7">
            <w:pPr>
              <w:pStyle w:val="Default"/>
              <w:rPr>
                <w:sz w:val="23"/>
                <w:szCs w:val="23"/>
              </w:rPr>
            </w:pPr>
          </w:p>
          <w:p w:rsidR="00284A7F" w:rsidRPr="00ED22E8" w:rsidRDefault="00284A7F" w:rsidP="00284A7F">
            <w:pPr>
              <w:pStyle w:val="Overview"/>
              <w:spacing w:before="0" w:after="0"/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Note:  These topics will not necessarily be explored as isolated learning units, or in the order presented below:</w:t>
            </w:r>
          </w:p>
          <w:p w:rsidR="00D1300B" w:rsidRPr="00ED22E8" w:rsidRDefault="00D1300B">
            <w:pPr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</w:tr>
      <w:tr w:rsidR="00284A7F" w:rsidTr="00CB36FA">
        <w:tc>
          <w:tcPr>
            <w:tcW w:w="675" w:type="dxa"/>
          </w:tcPr>
          <w:p w:rsidR="00284A7F" w:rsidRDefault="00284A7F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284A7F" w:rsidRPr="00ED22E8" w:rsidRDefault="00284A7F" w:rsidP="00CB36FA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7614" w:type="dxa"/>
            <w:shd w:val="clear" w:color="auto" w:fill="auto"/>
          </w:tcPr>
          <w:p w:rsidR="00284A7F" w:rsidRPr="00ED22E8" w:rsidRDefault="00284A7F" w:rsidP="00693430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Construction of graphic and word-based dichotomous keys</w:t>
            </w:r>
          </w:p>
        </w:tc>
      </w:tr>
      <w:tr w:rsidR="00284A7F" w:rsidTr="00CB36FA">
        <w:tc>
          <w:tcPr>
            <w:tcW w:w="675" w:type="dxa"/>
          </w:tcPr>
          <w:p w:rsidR="00284A7F" w:rsidRDefault="00284A7F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284A7F" w:rsidRPr="00ED22E8" w:rsidRDefault="00284A7F" w:rsidP="00CB36FA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7614" w:type="dxa"/>
            <w:shd w:val="clear" w:color="auto" w:fill="auto"/>
          </w:tcPr>
          <w:p w:rsidR="00284A7F" w:rsidRPr="00ED22E8" w:rsidRDefault="00284A7F" w:rsidP="00693430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Use of dichotomous keys</w:t>
            </w:r>
          </w:p>
        </w:tc>
      </w:tr>
      <w:tr w:rsidR="00284A7F" w:rsidTr="00CB36FA">
        <w:tc>
          <w:tcPr>
            <w:tcW w:w="675" w:type="dxa"/>
          </w:tcPr>
          <w:p w:rsidR="00284A7F" w:rsidRDefault="00284A7F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284A7F" w:rsidRPr="00ED22E8" w:rsidRDefault="00284A7F" w:rsidP="00CB36FA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7614" w:type="dxa"/>
            <w:shd w:val="clear" w:color="auto" w:fill="auto"/>
          </w:tcPr>
          <w:p w:rsidR="00284A7F" w:rsidRPr="00ED22E8" w:rsidRDefault="00284A7F" w:rsidP="00047914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Identification of </w:t>
            </w:r>
            <w:r w:rsidR="00047914">
              <w:rPr>
                <w:rFonts w:ascii="Arial" w:hAnsi="Arial" w:cs="Arial"/>
                <w:sz w:val="23"/>
                <w:szCs w:val="23"/>
              </w:rPr>
              <w:t>angiosperm</w:t>
            </w:r>
            <w:r w:rsidRPr="00ED22E8">
              <w:rPr>
                <w:rFonts w:ascii="Arial" w:hAnsi="Arial" w:cs="Arial"/>
                <w:sz w:val="23"/>
                <w:szCs w:val="23"/>
              </w:rPr>
              <w:t xml:space="preserve"> trees and shrubs commonly encountered in central and northern Ontario</w:t>
            </w:r>
          </w:p>
        </w:tc>
      </w:tr>
      <w:tr w:rsidR="00284A7F" w:rsidTr="00CB36FA">
        <w:tc>
          <w:tcPr>
            <w:tcW w:w="675" w:type="dxa"/>
          </w:tcPr>
          <w:p w:rsidR="00284A7F" w:rsidRDefault="00284A7F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284A7F" w:rsidRPr="00ED22E8" w:rsidRDefault="00284A7F" w:rsidP="00CB36FA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7614" w:type="dxa"/>
            <w:shd w:val="clear" w:color="auto" w:fill="auto"/>
          </w:tcPr>
          <w:p w:rsidR="00284A7F" w:rsidRPr="00ED22E8" w:rsidRDefault="00284A7F" w:rsidP="00E51733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Identification of </w:t>
            </w:r>
            <w:r w:rsidR="0084572F">
              <w:rPr>
                <w:rFonts w:ascii="Arial" w:hAnsi="Arial" w:cs="Arial"/>
                <w:sz w:val="23"/>
                <w:szCs w:val="23"/>
              </w:rPr>
              <w:t xml:space="preserve">native </w:t>
            </w:r>
            <w:r w:rsidR="0084572F" w:rsidRPr="00ED22E8">
              <w:rPr>
                <w:rFonts w:ascii="Arial" w:hAnsi="Arial" w:cs="Arial"/>
                <w:sz w:val="23"/>
                <w:szCs w:val="23"/>
              </w:rPr>
              <w:t xml:space="preserve">herbaceous </w:t>
            </w:r>
            <w:r w:rsidR="0084572F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Pr="00ED22E8">
              <w:rPr>
                <w:rFonts w:ascii="Arial" w:hAnsi="Arial" w:cs="Arial"/>
                <w:sz w:val="23"/>
                <w:szCs w:val="23"/>
              </w:rPr>
              <w:t xml:space="preserve">dwarf woody plants </w:t>
            </w:r>
          </w:p>
        </w:tc>
      </w:tr>
      <w:tr w:rsidR="00E51733" w:rsidTr="00CB36FA">
        <w:tc>
          <w:tcPr>
            <w:tcW w:w="675" w:type="dxa"/>
          </w:tcPr>
          <w:p w:rsidR="00E51733" w:rsidRDefault="00E51733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1733" w:rsidRPr="00ED22E8" w:rsidRDefault="00E51733" w:rsidP="00CB36FA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7614" w:type="dxa"/>
            <w:shd w:val="clear" w:color="auto" w:fill="auto"/>
          </w:tcPr>
          <w:p w:rsidR="00E51733" w:rsidRPr="00ED22E8" w:rsidRDefault="00E51733" w:rsidP="00E51733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Identification of </w:t>
            </w:r>
            <w:r w:rsidR="00920457" w:rsidRPr="00920457">
              <w:rPr>
                <w:rFonts w:ascii="Arial" w:hAnsi="Arial" w:cs="Arial"/>
                <w:sz w:val="23"/>
                <w:szCs w:val="23"/>
              </w:rPr>
              <w:t>non-aquatic woody and herbaceous plants considered especially invasive</w:t>
            </w:r>
          </w:p>
        </w:tc>
      </w:tr>
      <w:tr w:rsidR="00E51733" w:rsidTr="00CB36FA">
        <w:tc>
          <w:tcPr>
            <w:tcW w:w="675" w:type="dxa"/>
          </w:tcPr>
          <w:p w:rsidR="00E51733" w:rsidRDefault="00E51733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1733" w:rsidRPr="00ED22E8" w:rsidRDefault="00E51733" w:rsidP="00CB36F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7614" w:type="dxa"/>
            <w:shd w:val="clear" w:color="auto" w:fill="auto"/>
          </w:tcPr>
          <w:p w:rsidR="00E51733" w:rsidRDefault="00E51733" w:rsidP="00047914">
            <w:p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Key features of commercially important western Canadian </w:t>
            </w:r>
            <w:r w:rsidR="00047914">
              <w:rPr>
                <w:rFonts w:ascii="Arial" w:hAnsi="Arial" w:cs="Arial"/>
                <w:sz w:val="23"/>
                <w:szCs w:val="23"/>
              </w:rPr>
              <w:t>gymnosperms</w:t>
            </w:r>
          </w:p>
          <w:p w:rsidR="003B2802" w:rsidRPr="00ED22E8" w:rsidRDefault="003B2802" w:rsidP="000479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B2802">
        <w:trPr>
          <w:cantSplit/>
        </w:trPr>
        <w:tc>
          <w:tcPr>
            <w:tcW w:w="675" w:type="dxa"/>
          </w:tcPr>
          <w:p w:rsidR="003B2802" w:rsidRDefault="003B2802" w:rsidP="00514E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  <w:gridSpan w:val="2"/>
          </w:tcPr>
          <w:p w:rsidR="003B2802" w:rsidRPr="00ED22E8" w:rsidRDefault="003B2802" w:rsidP="00514E7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D22E8">
              <w:rPr>
                <w:rFonts w:ascii="Arial" w:hAnsi="Arial" w:cs="Arial"/>
                <w:b/>
                <w:sz w:val="23"/>
                <w:szCs w:val="23"/>
              </w:rPr>
              <w:t>REQUIRED RESOURCES/TEXTS/MATERIALS:</w:t>
            </w:r>
          </w:p>
          <w:p w:rsidR="003B2802" w:rsidRPr="00ED22E8" w:rsidRDefault="003B2802" w:rsidP="00514E79">
            <w:pPr>
              <w:rPr>
                <w:rFonts w:ascii="Arial" w:hAnsi="Arial" w:cs="Arial"/>
                <w:i/>
                <w:sz w:val="23"/>
                <w:szCs w:val="23"/>
              </w:rPr>
            </w:pPr>
          </w:p>
          <w:p w:rsidR="003B2802" w:rsidRPr="00ED22E8" w:rsidRDefault="003B2802" w:rsidP="00514E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Farrar, J.L. (1995). </w:t>
            </w:r>
            <w:r w:rsidRPr="00ED22E8">
              <w:rPr>
                <w:rFonts w:ascii="Arial" w:hAnsi="Arial" w:cs="Arial"/>
                <w:sz w:val="23"/>
                <w:szCs w:val="23"/>
                <w:u w:val="single"/>
              </w:rPr>
              <w:t>Trees in Canada</w:t>
            </w:r>
            <w:r w:rsidRPr="00ED22E8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ED22E8">
              <w:rPr>
                <w:rFonts w:ascii="Arial" w:hAnsi="Arial" w:cs="Arial"/>
                <w:sz w:val="23"/>
                <w:szCs w:val="23"/>
              </w:rPr>
              <w:t>Fitzhenry</w:t>
            </w:r>
            <w:proofErr w:type="spellEnd"/>
            <w:r w:rsidRPr="00ED22E8">
              <w:rPr>
                <w:rFonts w:ascii="Arial" w:hAnsi="Arial" w:cs="Arial"/>
                <w:sz w:val="23"/>
                <w:szCs w:val="23"/>
              </w:rPr>
              <w:t xml:space="preserve"> and Whiteside Limited/Canadian Forest Service</w:t>
            </w:r>
          </w:p>
          <w:p w:rsidR="003B2802" w:rsidRPr="00ED22E8" w:rsidRDefault="003B2802" w:rsidP="00514E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3"/>
                <w:szCs w:val="23"/>
              </w:rPr>
            </w:pPr>
            <w:r w:rsidRPr="00ED22E8">
              <w:rPr>
                <w:rFonts w:ascii="Arial" w:hAnsi="Arial" w:cs="Arial"/>
                <w:sz w:val="23"/>
                <w:szCs w:val="23"/>
              </w:rPr>
              <w:t xml:space="preserve">Hardhat with </w:t>
            </w:r>
            <w:r>
              <w:rPr>
                <w:rFonts w:ascii="Arial" w:hAnsi="Arial" w:cs="Arial"/>
                <w:sz w:val="23"/>
                <w:szCs w:val="23"/>
              </w:rPr>
              <w:t>appropriate</w:t>
            </w:r>
            <w:r w:rsidRPr="00ED22E8">
              <w:rPr>
                <w:rFonts w:ascii="Arial" w:hAnsi="Arial" w:cs="Arial"/>
                <w:sz w:val="23"/>
                <w:szCs w:val="23"/>
              </w:rPr>
              <w:t xml:space="preserve"> winter liner, reflective vest, snowshoes</w:t>
            </w:r>
            <w:r>
              <w:rPr>
                <w:rFonts w:ascii="Arial" w:hAnsi="Arial" w:cs="Arial"/>
                <w:sz w:val="23"/>
                <w:szCs w:val="23"/>
              </w:rPr>
              <w:t>, safety boots (when appropriate)</w:t>
            </w:r>
          </w:p>
          <w:p w:rsidR="003B2802" w:rsidRPr="00ED22E8" w:rsidRDefault="003B2802" w:rsidP="00514E79">
            <w:pPr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3B2802" w:rsidTr="00D10B21">
        <w:trPr>
          <w:cantSplit/>
        </w:trPr>
        <w:tc>
          <w:tcPr>
            <w:tcW w:w="675" w:type="dxa"/>
          </w:tcPr>
          <w:p w:rsidR="003B2802" w:rsidRDefault="003B2802" w:rsidP="00A96F7D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  <w:gridSpan w:val="2"/>
          </w:tcPr>
          <w:p w:rsidR="003B2802" w:rsidRPr="00ED22E8" w:rsidRDefault="003B2802" w:rsidP="00A96F7D">
            <w:pPr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  <w:gridSpan w:val="2"/>
          </w:tcPr>
          <w:p w:rsidR="00D1300B" w:rsidRPr="0066504F" w:rsidRDefault="00D1300B">
            <w:pPr>
              <w:rPr>
                <w:rFonts w:ascii="Arial" w:hAnsi="Arial"/>
                <w:b/>
                <w:sz w:val="23"/>
                <w:szCs w:val="23"/>
              </w:rPr>
            </w:pPr>
            <w:r w:rsidRPr="0066504F">
              <w:rPr>
                <w:rFonts w:ascii="Arial" w:hAnsi="Arial"/>
                <w:b/>
                <w:sz w:val="23"/>
                <w:szCs w:val="23"/>
              </w:rPr>
              <w:t>EVALUATION PROCESS/GRADING SYSTEM:</w:t>
            </w:r>
          </w:p>
          <w:p w:rsidR="006937AE" w:rsidRPr="0066504F" w:rsidRDefault="006937AE">
            <w:pPr>
              <w:rPr>
                <w:rFonts w:ascii="Arial" w:hAnsi="Arial"/>
                <w:b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7"/>
              <w:gridCol w:w="708"/>
            </w:tblGrid>
            <w:tr w:rsidR="001153C7" w:rsidRPr="0066504F" w:rsidTr="003E403C">
              <w:trPr>
                <w:trHeight w:val="112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66504F" w:rsidRDefault="00C816E2" w:rsidP="00D346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Identification t</w:t>
                  </w:r>
                  <w:r w:rsidR="001153C7" w:rsidRPr="0066504F">
                    <w:rPr>
                      <w:sz w:val="23"/>
                      <w:szCs w:val="23"/>
                    </w:rPr>
                    <w:t>ests</w:t>
                  </w:r>
                  <w:r>
                    <w:rPr>
                      <w:sz w:val="23"/>
                      <w:szCs w:val="23"/>
                    </w:rPr>
                    <w:t>/q</w:t>
                  </w:r>
                  <w:r w:rsidR="003E403C" w:rsidRPr="0066504F">
                    <w:rPr>
                      <w:sz w:val="23"/>
                      <w:szCs w:val="23"/>
                    </w:rPr>
                    <w:t>uizzes</w:t>
                  </w:r>
                  <w:r w:rsidR="00ED22E8">
                    <w:rPr>
                      <w:sz w:val="23"/>
                      <w:szCs w:val="23"/>
                    </w:rPr>
                    <w:t>/assignments</w:t>
                  </w:r>
                  <w:r w:rsidR="00642A18" w:rsidRPr="0066504F">
                    <w:rPr>
                      <w:sz w:val="23"/>
                      <w:szCs w:val="23"/>
                    </w:rPr>
                    <w:t xml:space="preserve"> </w:t>
                  </w:r>
                  <w:r w:rsidR="001153C7" w:rsidRPr="0066504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66504F" w:rsidRDefault="00ED22E8" w:rsidP="006937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  <w:r w:rsidR="003A7E30">
                    <w:rPr>
                      <w:sz w:val="23"/>
                      <w:szCs w:val="23"/>
                    </w:rPr>
                    <w:t>0.0</w:t>
                  </w:r>
                  <w:r w:rsidR="00642A18" w:rsidRPr="0066504F">
                    <w:rPr>
                      <w:sz w:val="23"/>
                      <w:szCs w:val="23"/>
                    </w:rPr>
                    <w:t>%</w:t>
                  </w:r>
                  <w:r w:rsidR="001153C7" w:rsidRPr="0066504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1153C7" w:rsidRPr="0066504F" w:rsidTr="003E403C">
              <w:trPr>
                <w:trHeight w:val="112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66504F" w:rsidRDefault="00C816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Lecture t</w:t>
                  </w:r>
                  <w:r w:rsidR="001153C7" w:rsidRPr="0066504F">
                    <w:rPr>
                      <w:sz w:val="23"/>
                      <w:szCs w:val="23"/>
                    </w:rPr>
                    <w:t>ests</w:t>
                  </w:r>
                  <w:r>
                    <w:rPr>
                      <w:sz w:val="23"/>
                      <w:szCs w:val="23"/>
                    </w:rPr>
                    <w:t>/q</w:t>
                  </w:r>
                  <w:r w:rsidR="003E403C" w:rsidRPr="0066504F">
                    <w:rPr>
                      <w:sz w:val="23"/>
                      <w:szCs w:val="23"/>
                    </w:rPr>
                    <w:t>uizzes</w:t>
                  </w:r>
                  <w:r w:rsidR="001153C7" w:rsidRPr="0066504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66504F" w:rsidRDefault="00ED22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  <w:r w:rsidR="003A7E30">
                    <w:rPr>
                      <w:sz w:val="23"/>
                      <w:szCs w:val="23"/>
                    </w:rPr>
                    <w:t>.0</w:t>
                  </w:r>
                  <w:r w:rsidR="001153C7" w:rsidRPr="0066504F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</w:tbl>
          <w:p w:rsidR="00C30A3B" w:rsidRPr="0066504F" w:rsidRDefault="00C30A3B">
            <w:pPr>
              <w:pStyle w:val="EnvelopeReturn"/>
              <w:rPr>
                <w:sz w:val="23"/>
                <w:szCs w:val="23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pStyle w:val="EnvelopeReturn"/>
            </w:pPr>
          </w:p>
        </w:tc>
        <w:tc>
          <w:tcPr>
            <w:tcW w:w="8181" w:type="dxa"/>
            <w:gridSpan w:val="2"/>
          </w:tcPr>
          <w:p w:rsidR="0066504F" w:rsidRDefault="0066504F">
            <w:pPr>
              <w:rPr>
                <w:rFonts w:ascii="Arial" w:hAnsi="Arial"/>
                <w:sz w:val="23"/>
                <w:szCs w:val="23"/>
              </w:rPr>
            </w:pPr>
          </w:p>
          <w:p w:rsidR="00D1300B" w:rsidRPr="0066504F" w:rsidRDefault="00D1300B">
            <w:pPr>
              <w:rPr>
                <w:rFonts w:ascii="Arial" w:hAnsi="Arial"/>
                <w:sz w:val="23"/>
                <w:szCs w:val="23"/>
              </w:rPr>
            </w:pPr>
            <w:r w:rsidRPr="0066504F">
              <w:rPr>
                <w:rFonts w:ascii="Arial" w:hAnsi="Arial"/>
                <w:sz w:val="23"/>
                <w:szCs w:val="23"/>
              </w:rPr>
              <w:t>The following semester grades will be assigned to students:</w:t>
            </w:r>
          </w:p>
          <w:p w:rsidR="000C67C3" w:rsidRPr="0066504F" w:rsidRDefault="000C67C3" w:rsidP="000C67C3">
            <w:pPr>
              <w:pStyle w:val="ListParagraph"/>
              <w:tabs>
                <w:tab w:val="left" w:pos="-1440"/>
                <w:tab w:val="left" w:pos="-720"/>
                <w:tab w:val="left" w:pos="-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/>
                <w:sz w:val="23"/>
                <w:szCs w:val="23"/>
              </w:rPr>
            </w:pPr>
          </w:p>
          <w:p w:rsidR="000C67C3" w:rsidRPr="0066504F" w:rsidRDefault="006437DA" w:rsidP="006437DA">
            <w:pPr>
              <w:pStyle w:val="ListParagraph"/>
              <w:tabs>
                <w:tab w:val="left" w:pos="-1440"/>
                <w:tab w:val="left" w:pos="-720"/>
                <w:tab w:val="left" w:pos="-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/>
              <w:rPr>
                <w:rFonts w:ascii="Arial" w:hAnsi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Note that t</w:t>
            </w:r>
            <w:r w:rsidR="000C67C3" w:rsidRPr="0066504F">
              <w:rPr>
                <w:rFonts w:ascii="Arial" w:hAnsi="Arial" w:cs="Arial"/>
                <w:sz w:val="23"/>
                <w:szCs w:val="23"/>
              </w:rPr>
              <w:t xml:space="preserve">he </w:t>
            </w:r>
            <w:r w:rsidR="000C67C3" w:rsidRPr="003A7E30">
              <w:rPr>
                <w:rFonts w:ascii="Arial" w:hAnsi="Arial" w:cs="Arial"/>
                <w:sz w:val="23"/>
                <w:szCs w:val="23"/>
                <w:u w:val="single"/>
              </w:rPr>
              <w:t>passing grade for this course is 65%</w:t>
            </w:r>
            <w:r w:rsidR="000C67C3" w:rsidRPr="0066504F">
              <w:rPr>
                <w:rFonts w:ascii="Arial" w:hAnsi="Arial" w:cs="Arial"/>
                <w:sz w:val="23"/>
                <w:szCs w:val="23"/>
              </w:rPr>
              <w:t xml:space="preserve">. The 65% passing level is intended to meet the needs of employers in both the public and private sectors. Your </w:t>
            </w:r>
            <w:r w:rsidR="000C67C3" w:rsidRPr="003A7E30">
              <w:rPr>
                <w:rFonts w:ascii="Arial" w:hAnsi="Arial" w:cs="Arial"/>
                <w:sz w:val="23"/>
                <w:szCs w:val="23"/>
                <w:u w:val="single"/>
              </w:rPr>
              <w:t>final mark will be converted to reflect this</w:t>
            </w:r>
            <w:r w:rsidRPr="0066504F">
              <w:rPr>
                <w:rFonts w:ascii="Arial" w:hAnsi="Arial" w:cs="Arial"/>
                <w:sz w:val="23"/>
                <w:szCs w:val="23"/>
              </w:rPr>
              <w:t xml:space="preserve"> (see below).</w:t>
            </w:r>
          </w:p>
        </w:tc>
      </w:tr>
    </w:tbl>
    <w:p w:rsidR="006937AE" w:rsidRDefault="006937AE" w:rsidP="006937AE">
      <w:pPr>
        <w:pStyle w:val="ListParagraph"/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6937AE" w:rsidRDefault="006937AE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463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E51733" w:rsidRPr="001A05E1" w:rsidTr="00E51733">
        <w:trPr>
          <w:trHeight w:hRule="exact" w:val="9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7421A5" w:rsidRDefault="00E51733" w:rsidP="00E517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421A5">
              <w:rPr>
                <w:rFonts w:ascii="Arial" w:hAnsi="Arial" w:cs="Arial"/>
                <w:i/>
                <w:sz w:val="22"/>
                <w:szCs w:val="22"/>
              </w:rPr>
              <w:t>Grade Before Conversion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  <w:u w:val="single"/>
              </w:rPr>
              <w:t>Final Grade</w:t>
            </w:r>
            <w:r w:rsidRPr="00D03995">
              <w:rPr>
                <w:rFonts w:ascii="Arial" w:hAnsi="Arial" w:cs="Arial"/>
                <w:b/>
                <w:sz w:val="22"/>
                <w:szCs w:val="22"/>
              </w:rPr>
              <w:t xml:space="preserve"> (College Equivalent)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  <w:u w:val="single"/>
              </w:rPr>
              <w:t>Final Letter Grade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C4728B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4728B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Grade Point Equivalent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 64.5%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&lt;50%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AF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B05A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50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4483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58.6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4483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AF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60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4483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68.6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4483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AF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8.5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70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4483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78.6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64483C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4483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AF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80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83C">
              <w:rPr>
                <w:rFonts w:ascii="Arial" w:hAnsi="Arial" w:cs="Arial"/>
                <w:sz w:val="22"/>
                <w:szCs w:val="22"/>
              </w:rPr>
              <w:t>4.00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≥ </w:t>
            </w:r>
            <w:r w:rsidRPr="00B05AF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995">
              <w:rPr>
                <w:rFonts w:ascii="Arial" w:hAnsi="Arial" w:cs="Arial"/>
                <w:b/>
                <w:sz w:val="22"/>
                <w:szCs w:val="22"/>
              </w:rPr>
              <w:t>90</w:t>
            </w:r>
            <w:r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03995">
              <w:rPr>
                <w:rFonts w:ascii="Arial" w:hAnsi="Arial" w:cs="Arial"/>
                <w:b/>
                <w:sz w:val="22"/>
                <w:szCs w:val="22"/>
              </w:rPr>
              <w:t>A+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733" w:rsidRPr="00B05AF8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83C">
              <w:rPr>
                <w:rFonts w:ascii="Arial" w:hAnsi="Arial" w:cs="Arial"/>
                <w:sz w:val="22"/>
                <w:szCs w:val="22"/>
              </w:rPr>
              <w:t>4.00</w:t>
            </w:r>
          </w:p>
        </w:tc>
      </w:tr>
      <w:tr w:rsidR="00E51733" w:rsidRPr="001A05E1" w:rsidTr="00E51733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733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733" w:rsidRPr="00D03995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733" w:rsidRDefault="00E51733" w:rsidP="00E517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733" w:rsidRPr="0064483C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3A7E30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11"/>
        <w:tblW w:w="8472" w:type="dxa"/>
        <w:tblLook w:val="04A0" w:firstRow="1" w:lastRow="0" w:firstColumn="1" w:lastColumn="0" w:noHBand="0" w:noVBand="1"/>
      </w:tblPr>
      <w:tblGrid>
        <w:gridCol w:w="1470"/>
        <w:gridCol w:w="7002"/>
      </w:tblGrid>
      <w:tr w:rsidR="00E51733" w:rsidRPr="00D10B21" w:rsidTr="002F7F1D">
        <w:trPr>
          <w:trHeight w:hRule="exact" w:val="510"/>
        </w:trPr>
        <w:tc>
          <w:tcPr>
            <w:tcW w:w="1470" w:type="dxa"/>
            <w:vAlign w:val="center"/>
          </w:tcPr>
          <w:p w:rsidR="00E51733" w:rsidRPr="00D10B21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B21">
              <w:rPr>
                <w:rFonts w:ascii="Arial" w:hAnsi="Arial" w:cs="Arial"/>
                <w:sz w:val="22"/>
                <w:szCs w:val="22"/>
              </w:rPr>
              <w:t>CR (Credit)</w:t>
            </w:r>
          </w:p>
        </w:tc>
        <w:tc>
          <w:tcPr>
            <w:tcW w:w="7002" w:type="dxa"/>
            <w:vAlign w:val="center"/>
          </w:tcPr>
          <w:p w:rsidR="00E51733" w:rsidRPr="00D10B21" w:rsidRDefault="00E51733" w:rsidP="00E51733">
            <w:pPr>
              <w:rPr>
                <w:rFonts w:ascii="Arial" w:hAnsi="Arial" w:cs="Arial"/>
                <w:sz w:val="20"/>
              </w:rPr>
            </w:pPr>
            <w:r w:rsidRPr="00D10B21">
              <w:rPr>
                <w:rFonts w:ascii="Arial" w:hAnsi="Arial" w:cs="Arial"/>
                <w:sz w:val="20"/>
              </w:rPr>
              <w:t>Credit for diploma requirements has been awarded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51733" w:rsidRPr="00D10B21" w:rsidTr="002F7F1D">
        <w:trPr>
          <w:trHeight w:hRule="exact" w:val="397"/>
        </w:trPr>
        <w:tc>
          <w:tcPr>
            <w:tcW w:w="1470" w:type="dxa"/>
            <w:vAlign w:val="center"/>
          </w:tcPr>
          <w:p w:rsidR="00E51733" w:rsidRPr="00D10B21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B2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002" w:type="dxa"/>
            <w:vAlign w:val="center"/>
          </w:tcPr>
          <w:p w:rsidR="00E51733" w:rsidRPr="00D10B21" w:rsidRDefault="00E51733" w:rsidP="00E51733">
            <w:pPr>
              <w:rPr>
                <w:rFonts w:ascii="Arial" w:hAnsi="Arial" w:cs="Arial"/>
                <w:sz w:val="20"/>
              </w:rPr>
            </w:pPr>
            <w:r w:rsidRPr="00D10B21">
              <w:rPr>
                <w:rFonts w:ascii="Arial" w:hAnsi="Arial" w:cs="Arial"/>
                <w:sz w:val="20"/>
              </w:rPr>
              <w:t>Satisfactory achievement in field placement or non-graded subject area.</w:t>
            </w:r>
          </w:p>
        </w:tc>
      </w:tr>
      <w:tr w:rsidR="00E51733" w:rsidRPr="00D10B21" w:rsidTr="002F7F1D">
        <w:trPr>
          <w:trHeight w:hRule="exact" w:val="397"/>
        </w:trPr>
        <w:tc>
          <w:tcPr>
            <w:tcW w:w="1470" w:type="dxa"/>
            <w:vAlign w:val="center"/>
          </w:tcPr>
          <w:p w:rsidR="00E51733" w:rsidRDefault="00E51733" w:rsidP="00E51733">
            <w:pPr>
              <w:jc w:val="center"/>
              <w:rPr>
                <w:rFonts w:ascii="Arial" w:hAnsi="Arial" w:cs="Arial"/>
              </w:rPr>
            </w:pPr>
            <w:r w:rsidRPr="00D10B21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7002" w:type="dxa"/>
            <w:vAlign w:val="center"/>
          </w:tcPr>
          <w:p w:rsidR="00E51733" w:rsidRPr="00D10B21" w:rsidRDefault="00E51733" w:rsidP="002F7F1D">
            <w:pPr>
              <w:rPr>
                <w:rFonts w:ascii="Arial" w:hAnsi="Arial" w:cs="Arial"/>
                <w:sz w:val="20"/>
              </w:rPr>
            </w:pPr>
            <w:r w:rsidRPr="00D10B21">
              <w:rPr>
                <w:rFonts w:ascii="Arial" w:hAnsi="Arial" w:cs="Arial"/>
                <w:sz w:val="20"/>
              </w:rPr>
              <w:t>Unsatisfactory achievement in field placement or non-graded subject area.</w:t>
            </w:r>
          </w:p>
        </w:tc>
      </w:tr>
      <w:tr w:rsidR="00E51733" w:rsidRPr="00D10B21" w:rsidTr="002F7F1D">
        <w:trPr>
          <w:trHeight w:hRule="exact" w:val="814"/>
        </w:trPr>
        <w:tc>
          <w:tcPr>
            <w:tcW w:w="1470" w:type="dxa"/>
            <w:vAlign w:val="center"/>
          </w:tcPr>
          <w:p w:rsidR="00E51733" w:rsidRPr="00D10B21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B2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02" w:type="dxa"/>
            <w:vAlign w:val="center"/>
          </w:tcPr>
          <w:p w:rsidR="00E51733" w:rsidRPr="00D10B21" w:rsidRDefault="00E51733" w:rsidP="00E51733">
            <w:pPr>
              <w:rPr>
                <w:rFonts w:ascii="Arial" w:hAnsi="Arial" w:cs="Arial"/>
                <w:sz w:val="20"/>
              </w:rPr>
            </w:pPr>
            <w:r w:rsidRPr="00D10B21">
              <w:rPr>
                <w:rFonts w:ascii="Arial" w:hAnsi="Arial" w:cs="Arial"/>
                <w:sz w:val="20"/>
              </w:rPr>
              <w:t>A temporary grade limited to situations with extenuating circumstances giving a student additional time to complete the requirements for a course.</w:t>
            </w:r>
          </w:p>
        </w:tc>
      </w:tr>
      <w:tr w:rsidR="00E51733" w:rsidRPr="00D10B21" w:rsidTr="002F7F1D">
        <w:trPr>
          <w:trHeight w:hRule="exact" w:val="397"/>
        </w:trPr>
        <w:tc>
          <w:tcPr>
            <w:tcW w:w="1470" w:type="dxa"/>
            <w:vAlign w:val="center"/>
          </w:tcPr>
          <w:p w:rsidR="00E51733" w:rsidRPr="00D10B21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B21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7002" w:type="dxa"/>
            <w:vAlign w:val="center"/>
          </w:tcPr>
          <w:p w:rsidR="00E51733" w:rsidRPr="00D10B21" w:rsidRDefault="00E51733" w:rsidP="00E51733">
            <w:pPr>
              <w:rPr>
                <w:rFonts w:ascii="Arial" w:hAnsi="Arial" w:cs="Arial"/>
                <w:sz w:val="20"/>
              </w:rPr>
            </w:pPr>
            <w:r w:rsidRPr="00D10B21">
              <w:rPr>
                <w:rFonts w:ascii="Arial" w:hAnsi="Arial" w:cs="Arial"/>
                <w:sz w:val="20"/>
              </w:rPr>
              <w:t xml:space="preserve">Grade not reported to Registrar's office.  </w:t>
            </w:r>
          </w:p>
        </w:tc>
      </w:tr>
      <w:tr w:rsidR="00E51733" w:rsidRPr="00D10B21" w:rsidTr="002F7F1D">
        <w:trPr>
          <w:trHeight w:hRule="exact" w:val="397"/>
        </w:trPr>
        <w:tc>
          <w:tcPr>
            <w:tcW w:w="1470" w:type="dxa"/>
            <w:vAlign w:val="center"/>
          </w:tcPr>
          <w:p w:rsidR="00E51733" w:rsidRPr="00D10B21" w:rsidRDefault="00E51733" w:rsidP="00E51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B21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7002" w:type="dxa"/>
            <w:vAlign w:val="center"/>
          </w:tcPr>
          <w:p w:rsidR="00E51733" w:rsidRPr="00D10B21" w:rsidRDefault="00E51733" w:rsidP="00E51733">
            <w:pPr>
              <w:rPr>
                <w:rFonts w:ascii="Arial" w:hAnsi="Arial" w:cs="Arial"/>
                <w:sz w:val="20"/>
              </w:rPr>
            </w:pPr>
            <w:r w:rsidRPr="00D10B21">
              <w:rPr>
                <w:rFonts w:ascii="Arial" w:hAnsi="Arial" w:cs="Arial"/>
                <w:sz w:val="20"/>
              </w:rPr>
              <w:t>Student has withdrawn from the course without academic penalty.</w:t>
            </w:r>
          </w:p>
        </w:tc>
      </w:tr>
    </w:tbl>
    <w:p w:rsidR="003A7E30" w:rsidRPr="006710D4" w:rsidRDefault="003A7E30" w:rsidP="006937AE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40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E51733" w:rsidTr="00E51733">
        <w:trPr>
          <w:cantSplit/>
        </w:trPr>
        <w:tc>
          <w:tcPr>
            <w:tcW w:w="675" w:type="dxa"/>
          </w:tcPr>
          <w:p w:rsidR="00E51733" w:rsidRDefault="00E51733" w:rsidP="00E517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:rsidR="00E51733" w:rsidRDefault="00E51733" w:rsidP="00E517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  <w:p w:rsidR="00E51733" w:rsidRDefault="00E51733" w:rsidP="00E51733">
            <w:pPr>
              <w:rPr>
                <w:rFonts w:ascii="Arial" w:hAnsi="Arial" w:cs="Arial"/>
                <w:szCs w:val="24"/>
                <w:u w:val="single"/>
              </w:rPr>
            </w:pPr>
          </w:p>
          <w:p w:rsidR="00E51733" w:rsidRDefault="00E51733" w:rsidP="00E51733">
            <w:pPr>
              <w:pStyle w:val="Default"/>
              <w:numPr>
                <w:ilvl w:val="0"/>
                <w:numId w:val="18"/>
              </w:numPr>
            </w:pPr>
            <w:r w:rsidRPr="00E51733">
              <w:rPr>
                <w:sz w:val="23"/>
                <w:szCs w:val="23"/>
              </w:rPr>
              <w:t xml:space="preserve">The professor reserves the right to change the information contained in this course outline depending on the needs of the learner and the availability of resources. </w:t>
            </w:r>
          </w:p>
        </w:tc>
      </w:tr>
    </w:tbl>
    <w:p w:rsidR="00E8152E" w:rsidRDefault="00E8152E" w:rsidP="001E31B7"/>
    <w:sectPr w:rsidR="00E8152E" w:rsidSect="009B5168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D0" w:rsidRDefault="00521CD0">
      <w:r>
        <w:separator/>
      </w:r>
    </w:p>
  </w:endnote>
  <w:endnote w:type="continuationSeparator" w:id="0">
    <w:p w:rsidR="00521CD0" w:rsidRDefault="005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D0" w:rsidRDefault="00521CD0">
      <w:r>
        <w:separator/>
      </w:r>
    </w:p>
  </w:footnote>
  <w:footnote w:type="continuationSeparator" w:id="0">
    <w:p w:rsidR="00521CD0" w:rsidRDefault="0052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71" w:rsidRDefault="003C4C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59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971" w:rsidRDefault="005F5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71" w:rsidRPr="003716CD" w:rsidRDefault="003C4C76" w:rsidP="003716CD">
    <w:pPr>
      <w:pStyle w:val="Header"/>
      <w:framePr w:wrap="around" w:vAnchor="text" w:hAnchor="margin" w:xAlign="center" w:y="-13"/>
      <w:rPr>
        <w:rStyle w:val="PageNumber"/>
        <w:rFonts w:ascii="Arial" w:hAnsi="Arial" w:cs="Arial"/>
      </w:rPr>
    </w:pPr>
    <w:r w:rsidRPr="003716CD">
      <w:rPr>
        <w:rStyle w:val="PageNumber"/>
        <w:rFonts w:ascii="Arial" w:hAnsi="Arial" w:cs="Arial"/>
      </w:rPr>
      <w:fldChar w:fldCharType="begin"/>
    </w:r>
    <w:r w:rsidR="005F5971" w:rsidRPr="003716CD">
      <w:rPr>
        <w:rStyle w:val="PageNumber"/>
        <w:rFonts w:ascii="Arial" w:hAnsi="Arial" w:cs="Arial"/>
      </w:rPr>
      <w:instrText xml:space="preserve">PAGE  </w:instrText>
    </w:r>
    <w:r w:rsidRPr="003716CD">
      <w:rPr>
        <w:rStyle w:val="PageNumber"/>
        <w:rFonts w:ascii="Arial" w:hAnsi="Arial" w:cs="Arial"/>
      </w:rPr>
      <w:fldChar w:fldCharType="separate"/>
    </w:r>
    <w:r w:rsidR="00E117A4">
      <w:rPr>
        <w:rStyle w:val="PageNumber"/>
        <w:rFonts w:ascii="Arial" w:hAnsi="Arial" w:cs="Arial"/>
        <w:noProof/>
      </w:rPr>
      <w:t>4</w:t>
    </w:r>
    <w:r w:rsidRPr="003716CD">
      <w:rPr>
        <w:rStyle w:val="PageNumber"/>
        <w:rFonts w:ascii="Arial" w:hAnsi="Arial" w:cs="Arial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851"/>
      <w:gridCol w:w="3928"/>
    </w:tblGrid>
    <w:tr w:rsidR="005F5971" w:rsidTr="000203A3">
      <w:tc>
        <w:tcPr>
          <w:tcW w:w="4077" w:type="dxa"/>
        </w:tcPr>
        <w:p w:rsidR="005F5971" w:rsidRDefault="005F5971">
          <w:pPr>
            <w:rPr>
              <w:rFonts w:ascii="Arial" w:hAnsi="Arial"/>
              <w:snapToGrid w:val="0"/>
            </w:rPr>
          </w:pPr>
        </w:p>
      </w:tc>
      <w:tc>
        <w:tcPr>
          <w:tcW w:w="851" w:type="dxa"/>
        </w:tcPr>
        <w:p w:rsidR="005F5971" w:rsidRDefault="005F597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5F5971" w:rsidRDefault="005F5971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5F5971" w:rsidTr="000203A3">
      <w:tc>
        <w:tcPr>
          <w:tcW w:w="4077" w:type="dxa"/>
        </w:tcPr>
        <w:p w:rsidR="005F5971" w:rsidRDefault="000203A3" w:rsidP="000203A3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</w:rPr>
            <w:t>Trees and Herbaceous Plants ID</w:t>
          </w:r>
          <w:r w:rsidR="002F7F1D">
            <w:rPr>
              <w:rFonts w:ascii="Arial" w:hAnsi="Arial"/>
            </w:rPr>
            <w:t xml:space="preserve"> </w:t>
          </w:r>
        </w:p>
      </w:tc>
      <w:tc>
        <w:tcPr>
          <w:tcW w:w="851" w:type="dxa"/>
        </w:tcPr>
        <w:p w:rsidR="005F5971" w:rsidRDefault="005F597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5F5971" w:rsidRDefault="000203A3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NRT133</w:t>
          </w:r>
        </w:p>
      </w:tc>
    </w:tr>
  </w:tbl>
  <w:p w:rsidR="005F5971" w:rsidRDefault="005F5971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09110141"/>
    <w:multiLevelType w:val="hybridMultilevel"/>
    <w:tmpl w:val="D2A80D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F4320E"/>
    <w:multiLevelType w:val="hybridMultilevel"/>
    <w:tmpl w:val="0D7CB68E"/>
    <w:lvl w:ilvl="0" w:tplc="08F855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F85514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C2DCE"/>
    <w:multiLevelType w:val="hybridMultilevel"/>
    <w:tmpl w:val="025E2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72138F"/>
    <w:multiLevelType w:val="hybridMultilevel"/>
    <w:tmpl w:val="19BA6A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F347F41"/>
    <w:multiLevelType w:val="hybridMultilevel"/>
    <w:tmpl w:val="787A87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D83CE4"/>
    <w:multiLevelType w:val="hybridMultilevel"/>
    <w:tmpl w:val="483CB91A"/>
    <w:lvl w:ilvl="0" w:tplc="AA28734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5040B"/>
    <w:multiLevelType w:val="hybridMultilevel"/>
    <w:tmpl w:val="EFDEBF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EE55C4D"/>
    <w:multiLevelType w:val="hybridMultilevel"/>
    <w:tmpl w:val="9DF406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DA1EEC"/>
    <w:multiLevelType w:val="hybridMultilevel"/>
    <w:tmpl w:val="DC729C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6B3B64"/>
    <w:multiLevelType w:val="hybridMultilevel"/>
    <w:tmpl w:val="334E9B6E"/>
    <w:lvl w:ilvl="0" w:tplc="08F8551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DE0DD8"/>
    <w:multiLevelType w:val="hybridMultilevel"/>
    <w:tmpl w:val="B3DEC7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F3316B"/>
    <w:multiLevelType w:val="hybridMultilevel"/>
    <w:tmpl w:val="4D9E2CD0"/>
    <w:lvl w:ilvl="0" w:tplc="4CDC2A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4F9640F"/>
    <w:multiLevelType w:val="hybridMultilevel"/>
    <w:tmpl w:val="40707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33926F1"/>
    <w:multiLevelType w:val="hybridMultilevel"/>
    <w:tmpl w:val="97E0F1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6915D4"/>
    <w:multiLevelType w:val="hybridMultilevel"/>
    <w:tmpl w:val="BD2856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20"/>
  </w:num>
  <w:num w:numId="5">
    <w:abstractNumId w:val="26"/>
  </w:num>
  <w:num w:numId="6">
    <w:abstractNumId w:val="3"/>
  </w:num>
  <w:num w:numId="7">
    <w:abstractNumId w:val="1"/>
  </w:num>
  <w:num w:numId="8">
    <w:abstractNumId w:val="17"/>
  </w:num>
  <w:num w:numId="9">
    <w:abstractNumId w:val="22"/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1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19"/>
  </w:num>
  <w:num w:numId="24">
    <w:abstractNumId w:val="10"/>
  </w:num>
  <w:num w:numId="25">
    <w:abstractNumId w:val="15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129F1"/>
    <w:rsid w:val="000203A3"/>
    <w:rsid w:val="00024279"/>
    <w:rsid w:val="0004491B"/>
    <w:rsid w:val="00047914"/>
    <w:rsid w:val="00075005"/>
    <w:rsid w:val="00080B16"/>
    <w:rsid w:val="000C67C3"/>
    <w:rsid w:val="000D47CF"/>
    <w:rsid w:val="001065E1"/>
    <w:rsid w:val="001078CB"/>
    <w:rsid w:val="001153C7"/>
    <w:rsid w:val="0013201F"/>
    <w:rsid w:val="00134F97"/>
    <w:rsid w:val="001428EB"/>
    <w:rsid w:val="00153CC3"/>
    <w:rsid w:val="00173FC3"/>
    <w:rsid w:val="00176493"/>
    <w:rsid w:val="00177078"/>
    <w:rsid w:val="0018718C"/>
    <w:rsid w:val="00191418"/>
    <w:rsid w:val="00195D4A"/>
    <w:rsid w:val="001A4FC8"/>
    <w:rsid w:val="001B70E7"/>
    <w:rsid w:val="001B72EE"/>
    <w:rsid w:val="001D67BF"/>
    <w:rsid w:val="001D7565"/>
    <w:rsid w:val="001E31B7"/>
    <w:rsid w:val="001F0B20"/>
    <w:rsid w:val="0020347D"/>
    <w:rsid w:val="002176EB"/>
    <w:rsid w:val="0022270D"/>
    <w:rsid w:val="00224995"/>
    <w:rsid w:val="002262CB"/>
    <w:rsid w:val="00250905"/>
    <w:rsid w:val="00283F8A"/>
    <w:rsid w:val="00284A7F"/>
    <w:rsid w:val="00295232"/>
    <w:rsid w:val="002D0F95"/>
    <w:rsid w:val="002D240A"/>
    <w:rsid w:val="002F166B"/>
    <w:rsid w:val="002F7F1D"/>
    <w:rsid w:val="00312555"/>
    <w:rsid w:val="00341B81"/>
    <w:rsid w:val="00361C54"/>
    <w:rsid w:val="0036739F"/>
    <w:rsid w:val="00371291"/>
    <w:rsid w:val="003716CD"/>
    <w:rsid w:val="0037761C"/>
    <w:rsid w:val="003832D3"/>
    <w:rsid w:val="00387CB0"/>
    <w:rsid w:val="00393A61"/>
    <w:rsid w:val="003A0238"/>
    <w:rsid w:val="003A7E30"/>
    <w:rsid w:val="003B1814"/>
    <w:rsid w:val="003B2802"/>
    <w:rsid w:val="003C4C76"/>
    <w:rsid w:val="003D0B70"/>
    <w:rsid w:val="003D5562"/>
    <w:rsid w:val="003E1950"/>
    <w:rsid w:val="003E403C"/>
    <w:rsid w:val="00441ECC"/>
    <w:rsid w:val="00446422"/>
    <w:rsid w:val="00455859"/>
    <w:rsid w:val="00467A7E"/>
    <w:rsid w:val="00475F7B"/>
    <w:rsid w:val="00480AE3"/>
    <w:rsid w:val="00497B5F"/>
    <w:rsid w:val="004C0CCE"/>
    <w:rsid w:val="004E298B"/>
    <w:rsid w:val="00502075"/>
    <w:rsid w:val="0050552F"/>
    <w:rsid w:val="00521CD0"/>
    <w:rsid w:val="0052604A"/>
    <w:rsid w:val="0053059E"/>
    <w:rsid w:val="00532940"/>
    <w:rsid w:val="00533537"/>
    <w:rsid w:val="00533C89"/>
    <w:rsid w:val="00561E2F"/>
    <w:rsid w:val="0056705E"/>
    <w:rsid w:val="005936A0"/>
    <w:rsid w:val="005A28BC"/>
    <w:rsid w:val="005A7DD1"/>
    <w:rsid w:val="005B1E1E"/>
    <w:rsid w:val="005B437D"/>
    <w:rsid w:val="005C10A6"/>
    <w:rsid w:val="005C343C"/>
    <w:rsid w:val="005E77F9"/>
    <w:rsid w:val="005F1D5A"/>
    <w:rsid w:val="005F5971"/>
    <w:rsid w:val="0060529F"/>
    <w:rsid w:val="00613807"/>
    <w:rsid w:val="00625C7A"/>
    <w:rsid w:val="00626C24"/>
    <w:rsid w:val="00642A18"/>
    <w:rsid w:val="006437DA"/>
    <w:rsid w:val="006550AD"/>
    <w:rsid w:val="00656486"/>
    <w:rsid w:val="0066504F"/>
    <w:rsid w:val="006937AE"/>
    <w:rsid w:val="006A2110"/>
    <w:rsid w:val="006D6E21"/>
    <w:rsid w:val="006F3286"/>
    <w:rsid w:val="006F44C1"/>
    <w:rsid w:val="00716858"/>
    <w:rsid w:val="00721404"/>
    <w:rsid w:val="00721FF2"/>
    <w:rsid w:val="00723208"/>
    <w:rsid w:val="007352E7"/>
    <w:rsid w:val="00754E67"/>
    <w:rsid w:val="00771516"/>
    <w:rsid w:val="00782008"/>
    <w:rsid w:val="007A0698"/>
    <w:rsid w:val="007C3666"/>
    <w:rsid w:val="007C6CAF"/>
    <w:rsid w:val="007E6621"/>
    <w:rsid w:val="007F132C"/>
    <w:rsid w:val="007F73A4"/>
    <w:rsid w:val="008003D5"/>
    <w:rsid w:val="00807801"/>
    <w:rsid w:val="00812B2B"/>
    <w:rsid w:val="00825428"/>
    <w:rsid w:val="0084572F"/>
    <w:rsid w:val="00857ECE"/>
    <w:rsid w:val="00867048"/>
    <w:rsid w:val="00894188"/>
    <w:rsid w:val="0089691B"/>
    <w:rsid w:val="008B0010"/>
    <w:rsid w:val="008E4D3E"/>
    <w:rsid w:val="008F0660"/>
    <w:rsid w:val="008F16CD"/>
    <w:rsid w:val="00911E04"/>
    <w:rsid w:val="00920457"/>
    <w:rsid w:val="009272E0"/>
    <w:rsid w:val="00932595"/>
    <w:rsid w:val="009463E1"/>
    <w:rsid w:val="009523A5"/>
    <w:rsid w:val="00954D70"/>
    <w:rsid w:val="009639C4"/>
    <w:rsid w:val="00970C55"/>
    <w:rsid w:val="00986F1D"/>
    <w:rsid w:val="009A31E7"/>
    <w:rsid w:val="009B228C"/>
    <w:rsid w:val="009B3E19"/>
    <w:rsid w:val="009B41E3"/>
    <w:rsid w:val="009B5168"/>
    <w:rsid w:val="009B5B24"/>
    <w:rsid w:val="009D0C7A"/>
    <w:rsid w:val="009D2FC5"/>
    <w:rsid w:val="009D37D4"/>
    <w:rsid w:val="009D6F80"/>
    <w:rsid w:val="00A01D87"/>
    <w:rsid w:val="00A023DB"/>
    <w:rsid w:val="00A04590"/>
    <w:rsid w:val="00A168AA"/>
    <w:rsid w:val="00A25387"/>
    <w:rsid w:val="00A324A5"/>
    <w:rsid w:val="00A44968"/>
    <w:rsid w:val="00A7414A"/>
    <w:rsid w:val="00A81100"/>
    <w:rsid w:val="00A85995"/>
    <w:rsid w:val="00A9176F"/>
    <w:rsid w:val="00A97B10"/>
    <w:rsid w:val="00AC3404"/>
    <w:rsid w:val="00AC5756"/>
    <w:rsid w:val="00AE6C70"/>
    <w:rsid w:val="00AF1AA5"/>
    <w:rsid w:val="00B03134"/>
    <w:rsid w:val="00B04BCB"/>
    <w:rsid w:val="00B258D4"/>
    <w:rsid w:val="00B36265"/>
    <w:rsid w:val="00B50404"/>
    <w:rsid w:val="00B524DE"/>
    <w:rsid w:val="00B778BA"/>
    <w:rsid w:val="00B835FC"/>
    <w:rsid w:val="00BA119A"/>
    <w:rsid w:val="00BA318C"/>
    <w:rsid w:val="00BB78B6"/>
    <w:rsid w:val="00BC5EA4"/>
    <w:rsid w:val="00BC7832"/>
    <w:rsid w:val="00BD5BCB"/>
    <w:rsid w:val="00BE4D4E"/>
    <w:rsid w:val="00BE5B64"/>
    <w:rsid w:val="00BF45B6"/>
    <w:rsid w:val="00C0550E"/>
    <w:rsid w:val="00C30A3B"/>
    <w:rsid w:val="00C45083"/>
    <w:rsid w:val="00C53F7E"/>
    <w:rsid w:val="00C816E2"/>
    <w:rsid w:val="00C87B59"/>
    <w:rsid w:val="00C87B5D"/>
    <w:rsid w:val="00C97440"/>
    <w:rsid w:val="00C97897"/>
    <w:rsid w:val="00CA6F4E"/>
    <w:rsid w:val="00CB36FA"/>
    <w:rsid w:val="00CB4EB0"/>
    <w:rsid w:val="00CD266C"/>
    <w:rsid w:val="00CE2810"/>
    <w:rsid w:val="00CE4CAB"/>
    <w:rsid w:val="00D04F2B"/>
    <w:rsid w:val="00D10B21"/>
    <w:rsid w:val="00D1300B"/>
    <w:rsid w:val="00D1519D"/>
    <w:rsid w:val="00D346FC"/>
    <w:rsid w:val="00D350DC"/>
    <w:rsid w:val="00D426CC"/>
    <w:rsid w:val="00D56C72"/>
    <w:rsid w:val="00D70C8C"/>
    <w:rsid w:val="00D86556"/>
    <w:rsid w:val="00DA51E7"/>
    <w:rsid w:val="00DC1839"/>
    <w:rsid w:val="00DE7CD3"/>
    <w:rsid w:val="00DF681A"/>
    <w:rsid w:val="00E117A4"/>
    <w:rsid w:val="00E25868"/>
    <w:rsid w:val="00E51021"/>
    <w:rsid w:val="00E51733"/>
    <w:rsid w:val="00E8152E"/>
    <w:rsid w:val="00E82F9F"/>
    <w:rsid w:val="00E86FF6"/>
    <w:rsid w:val="00E944A2"/>
    <w:rsid w:val="00EA4092"/>
    <w:rsid w:val="00EB2CF4"/>
    <w:rsid w:val="00ED22E8"/>
    <w:rsid w:val="00EE52AA"/>
    <w:rsid w:val="00EE6E49"/>
    <w:rsid w:val="00EF4EC9"/>
    <w:rsid w:val="00F0236B"/>
    <w:rsid w:val="00F12157"/>
    <w:rsid w:val="00F306C8"/>
    <w:rsid w:val="00F30BD1"/>
    <w:rsid w:val="00F37D9A"/>
    <w:rsid w:val="00F430A9"/>
    <w:rsid w:val="00F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16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B5168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9B5168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9B5168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B5168"/>
    <w:rPr>
      <w:rFonts w:ascii="Arial" w:hAnsi="Arial"/>
    </w:rPr>
  </w:style>
  <w:style w:type="paragraph" w:styleId="Header">
    <w:name w:val="header"/>
    <w:basedOn w:val="Normal"/>
    <w:rsid w:val="009B5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5168"/>
  </w:style>
  <w:style w:type="character" w:styleId="LineNumber">
    <w:name w:val="line number"/>
    <w:basedOn w:val="DefaultParagraphFont"/>
    <w:rsid w:val="009B5168"/>
  </w:style>
  <w:style w:type="paragraph" w:styleId="BodyTextIndent">
    <w:name w:val="Body Text Indent"/>
    <w:basedOn w:val="Normal"/>
    <w:link w:val="BodyTextIndentChar"/>
    <w:rsid w:val="009B5168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78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9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7AE"/>
    <w:pPr>
      <w:widowControl w:val="0"/>
      <w:autoSpaceDE w:val="0"/>
      <w:autoSpaceDN w:val="0"/>
      <w:ind w:left="720"/>
      <w:contextualSpacing/>
    </w:pPr>
    <w:rPr>
      <w:rFonts w:ascii="Courier" w:hAnsi="Courier"/>
      <w:szCs w:val="24"/>
    </w:rPr>
  </w:style>
  <w:style w:type="paragraph" w:customStyle="1" w:styleId="Overview">
    <w:name w:val="Overview"/>
    <w:basedOn w:val="Normal"/>
    <w:rsid w:val="00284A7F"/>
    <w:pPr>
      <w:spacing w:before="120" w:after="120"/>
    </w:pPr>
  </w:style>
  <w:style w:type="character" w:customStyle="1" w:styleId="BodyTextIndentChar">
    <w:name w:val="Body Text Indent Char"/>
    <w:basedOn w:val="DefaultParagraphFont"/>
    <w:link w:val="BodyTextIndent"/>
    <w:rsid w:val="003B2802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16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B5168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9B5168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9B5168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B5168"/>
    <w:rPr>
      <w:rFonts w:ascii="Arial" w:hAnsi="Arial"/>
    </w:rPr>
  </w:style>
  <w:style w:type="paragraph" w:styleId="Header">
    <w:name w:val="header"/>
    <w:basedOn w:val="Normal"/>
    <w:rsid w:val="009B5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5168"/>
  </w:style>
  <w:style w:type="character" w:styleId="LineNumber">
    <w:name w:val="line number"/>
    <w:basedOn w:val="DefaultParagraphFont"/>
    <w:rsid w:val="009B5168"/>
  </w:style>
  <w:style w:type="paragraph" w:styleId="BodyTextIndent">
    <w:name w:val="Body Text Indent"/>
    <w:basedOn w:val="Normal"/>
    <w:link w:val="BodyTextIndentChar"/>
    <w:rsid w:val="009B5168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78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9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7AE"/>
    <w:pPr>
      <w:widowControl w:val="0"/>
      <w:autoSpaceDE w:val="0"/>
      <w:autoSpaceDN w:val="0"/>
      <w:ind w:left="720"/>
      <w:contextualSpacing/>
    </w:pPr>
    <w:rPr>
      <w:rFonts w:ascii="Courier" w:hAnsi="Courier"/>
      <w:szCs w:val="24"/>
    </w:rPr>
  </w:style>
  <w:style w:type="paragraph" w:customStyle="1" w:styleId="Overview">
    <w:name w:val="Overview"/>
    <w:basedOn w:val="Normal"/>
    <w:rsid w:val="00284A7F"/>
    <w:pPr>
      <w:spacing w:before="120" w:after="120"/>
    </w:pPr>
  </w:style>
  <w:style w:type="character" w:customStyle="1" w:styleId="BodyTextIndentChar">
    <w:name w:val="Body Text Indent Char"/>
    <w:basedOn w:val="DefaultParagraphFont"/>
    <w:link w:val="BodyTextIndent"/>
    <w:rsid w:val="003B280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BB9EC-A0DE-47A1-8D74-F6BA48558B01}"/>
</file>

<file path=customXml/itemProps2.xml><?xml version="1.0" encoding="utf-8"?>
<ds:datastoreItem xmlns:ds="http://schemas.openxmlformats.org/officeDocument/2006/customXml" ds:itemID="{107C0233-C190-47E2-82EE-76D398A21BAE}"/>
</file>

<file path=customXml/itemProps3.xml><?xml version="1.0" encoding="utf-8"?>
<ds:datastoreItem xmlns:ds="http://schemas.openxmlformats.org/officeDocument/2006/customXml" ds:itemID="{E77D3B3F-658A-4D1F-802D-458F47386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Routledge</dc:creator>
  <cp:lastModifiedBy>Windows User</cp:lastModifiedBy>
  <cp:revision>2</cp:revision>
  <cp:lastPrinted>2012-01-04T18:38:00Z</cp:lastPrinted>
  <dcterms:created xsi:type="dcterms:W3CDTF">2012-01-04T18:38:00Z</dcterms:created>
  <dcterms:modified xsi:type="dcterms:W3CDTF">2012-01-04T18:38:00Z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7989000</vt:r8>
  </property>
</Properties>
</file>